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9ECC3" w14:textId="768C792A" w:rsidR="0085562A" w:rsidRPr="004A5956" w:rsidRDefault="00614D22" w:rsidP="004A73AD">
      <w:pPr>
        <w:pStyle w:val="dgberschrift"/>
        <w:rPr>
          <w:lang w:val="de-DE"/>
        </w:rPr>
      </w:pPr>
      <w:r w:rsidRPr="004A5956">
        <w:rPr>
          <w:lang w:val="de-DE"/>
        </w:rPr>
        <w:t>Übung</w:t>
      </w:r>
    </w:p>
    <w:p w14:paraId="5FF3D467" w14:textId="77777777" w:rsidR="00614D22" w:rsidRPr="004A5956" w:rsidRDefault="00614D22" w:rsidP="004A73AD">
      <w:pPr>
        <w:pStyle w:val="dgberschrift"/>
        <w:rPr>
          <w:lang w:val="de-DE"/>
        </w:rPr>
      </w:pPr>
      <w:r w:rsidRPr="004A5956">
        <w:rPr>
          <w:lang w:val="de-DE"/>
        </w:rPr>
        <w:t>„Gebt die Patente Frei!“ Globale Ungleichheit beim Zugang zu Corona-Impfstoffen</w:t>
      </w:r>
    </w:p>
    <w:p w14:paraId="06114795" w14:textId="77777777" w:rsidR="00614D22" w:rsidRPr="004A5956" w:rsidRDefault="00614D22" w:rsidP="00E45492">
      <w:pPr>
        <w:pStyle w:val="dgberschrift"/>
        <w:rPr>
          <w:lang w:val="de-DE"/>
        </w:rPr>
      </w:pPr>
    </w:p>
    <w:p w14:paraId="0C331490" w14:textId="7CA9DB83" w:rsidR="00E70855" w:rsidRPr="0048290F" w:rsidRDefault="003D7D7A" w:rsidP="0048290F">
      <w:pPr>
        <w:pStyle w:val="dg2"/>
        <w:ind w:left="0" w:firstLine="0"/>
        <w:rPr>
          <w:lang w:val="de-DE"/>
        </w:rPr>
      </w:pPr>
      <w:r w:rsidRPr="0048290F">
        <w:rPr>
          <w:lang w:val="de-DE"/>
        </w:rPr>
        <w:t>factsheet</w:t>
      </w:r>
      <w:r w:rsidR="00614D22" w:rsidRPr="0048290F">
        <w:rPr>
          <w:lang w:val="de-DE"/>
        </w:rPr>
        <w:t>:</w:t>
      </w:r>
      <w:r w:rsidR="0023381F" w:rsidRPr="0048290F">
        <w:rPr>
          <w:lang w:val="de-DE"/>
        </w:rPr>
        <w:t xml:space="preserve"> </w:t>
      </w:r>
      <w:r w:rsidR="004A5956">
        <w:rPr>
          <w:lang w:val="de-DE"/>
        </w:rPr>
        <w:t xml:space="preserve">Initiator*innen </w:t>
      </w:r>
      <w:r w:rsidR="009032D3" w:rsidRPr="0048290F">
        <w:rPr>
          <w:lang w:val="de-DE"/>
        </w:rPr>
        <w:t>der „TRIPS-Waiver</w:t>
      </w:r>
      <w:r w:rsidR="004A73AD" w:rsidRPr="0048290F">
        <w:rPr>
          <w:lang w:val="de-DE"/>
        </w:rPr>
        <w:t>“</w:t>
      </w:r>
    </w:p>
    <w:p w14:paraId="3D652B2D" w14:textId="74AB6223" w:rsidR="0023381F" w:rsidRPr="0048290F" w:rsidRDefault="0023381F" w:rsidP="0048290F">
      <w:pPr>
        <w:pStyle w:val="digitalglobal"/>
        <w:ind w:left="0"/>
        <w:rPr>
          <w:lang w:val="de-DE"/>
        </w:rPr>
      </w:pPr>
      <w:r w:rsidRPr="0048290F">
        <w:rPr>
          <w:lang w:val="de-DE" w:eastAsia="de-DE"/>
        </w:rPr>
        <w:t>Die CoV</w:t>
      </w:r>
      <w:r w:rsidR="00673DF8" w:rsidRPr="0048290F">
        <w:rPr>
          <w:lang w:val="de-DE" w:eastAsia="de-DE"/>
        </w:rPr>
        <w:t>id-19-Pandemie zeigt der gesamten Welt, dass Gesundheitspolitik</w:t>
      </w:r>
      <w:r w:rsidR="00246D3C" w:rsidRPr="0048290F">
        <w:rPr>
          <w:lang w:val="de-DE" w:eastAsia="de-DE"/>
        </w:rPr>
        <w:t xml:space="preserve"> auch</w:t>
      </w:r>
      <w:r w:rsidR="00673DF8" w:rsidRPr="0048290F">
        <w:rPr>
          <w:lang w:val="de-DE" w:eastAsia="de-DE"/>
        </w:rPr>
        <w:t xml:space="preserve"> eine globale Aufgabe ist. </w:t>
      </w:r>
      <w:r w:rsidR="00246D3C" w:rsidRPr="004A5956">
        <w:rPr>
          <w:lang w:val="de-DE"/>
        </w:rPr>
        <w:t>Nur wenn die Pandemie in allen L</w:t>
      </w:r>
      <w:r w:rsidR="00246D3C" w:rsidRPr="004A5956">
        <w:rPr>
          <w:rFonts w:ascii="Cambria" w:hAnsi="Cambria" w:cs="Cambria"/>
          <w:lang w:val="de-DE"/>
        </w:rPr>
        <w:t>ä</w:t>
      </w:r>
      <w:r w:rsidR="00246D3C" w:rsidRPr="004A5956">
        <w:rPr>
          <w:lang w:val="de-DE"/>
        </w:rPr>
        <w:t>ndern, auch in L</w:t>
      </w:r>
      <w:r w:rsidR="00246D3C" w:rsidRPr="004A5956">
        <w:rPr>
          <w:rFonts w:ascii="Cambria" w:hAnsi="Cambria" w:cs="Cambria"/>
          <w:lang w:val="de-DE"/>
        </w:rPr>
        <w:t>ä</w:t>
      </w:r>
      <w:r w:rsidR="00246D3C" w:rsidRPr="004A5956">
        <w:rPr>
          <w:lang w:val="de-DE"/>
        </w:rPr>
        <w:t>ndern des Globalen S</w:t>
      </w:r>
      <w:r w:rsidR="00246D3C" w:rsidRPr="004A5956">
        <w:rPr>
          <w:rFonts w:ascii="Cambria" w:hAnsi="Cambria" w:cs="Cambria"/>
          <w:lang w:val="de-DE"/>
        </w:rPr>
        <w:t>ü</w:t>
      </w:r>
      <w:r w:rsidR="00246D3C" w:rsidRPr="004A5956">
        <w:rPr>
          <w:lang w:val="de-DE"/>
        </w:rPr>
        <w:t>dens, erfolgreich eingedämmt ist, ist sie wirklich überstanden.</w:t>
      </w:r>
      <w:r w:rsidR="00673DF8" w:rsidRPr="004A5956">
        <w:rPr>
          <w:lang w:val="de-DE" w:eastAsia="de-DE"/>
        </w:rPr>
        <w:t xml:space="preserve"> Es liegt im Interesse der Menschheit, dass</w:t>
      </w:r>
      <w:r w:rsidR="005A7B16" w:rsidRPr="004A5956">
        <w:rPr>
          <w:lang w:val="de-DE" w:eastAsia="de-DE"/>
        </w:rPr>
        <w:t xml:space="preserve"> global</w:t>
      </w:r>
      <w:r w:rsidR="00673DF8" w:rsidRPr="004A5956">
        <w:rPr>
          <w:lang w:val="de-DE" w:eastAsia="de-DE"/>
        </w:rPr>
        <w:t xml:space="preserve"> solidarisch der Zugang zu Impfstoffen, Medikamenten und Diagnostika gewehrt werden kann.</w:t>
      </w:r>
      <w:r w:rsidR="00B719B0">
        <w:rPr>
          <w:rStyle w:val="Endnotenzeichen"/>
          <w:lang w:val="de-DE" w:eastAsia="de-DE"/>
        </w:rPr>
        <w:endnoteReference w:id="1"/>
      </w:r>
    </w:p>
    <w:p w14:paraId="22E555A1" w14:textId="695356F1" w:rsidR="00B719B0" w:rsidRPr="00E45492" w:rsidRDefault="00673DF8" w:rsidP="0048290F">
      <w:pPr>
        <w:pStyle w:val="digitalglobal"/>
        <w:ind w:left="0"/>
        <w:rPr>
          <w:lang w:val="de-DE" w:eastAsia="de-DE"/>
        </w:rPr>
      </w:pPr>
      <w:r w:rsidRPr="0048290F">
        <w:rPr>
          <w:lang w:val="de-DE" w:eastAsia="de-DE"/>
        </w:rPr>
        <w:t>Deshalb</w:t>
      </w:r>
      <w:r w:rsidR="00246D3C" w:rsidRPr="0048290F">
        <w:rPr>
          <w:lang w:val="de-DE" w:eastAsia="de-DE"/>
        </w:rPr>
        <w:t xml:space="preserve"> reichten die Regierungen von</w:t>
      </w:r>
      <w:r w:rsidRPr="0048290F">
        <w:rPr>
          <w:lang w:val="de-DE" w:eastAsia="de-DE"/>
        </w:rPr>
        <w:t xml:space="preserve"> Indien und Südafrika am 2. </w:t>
      </w:r>
      <w:r w:rsidRPr="00E45492">
        <w:rPr>
          <w:lang w:val="de-DE" w:eastAsia="de-DE"/>
        </w:rPr>
        <w:t xml:space="preserve">Oktober 2020 bei der Welthandelsorganisation (WTO) einen Antrag </w:t>
      </w:r>
      <w:r w:rsidR="00773070" w:rsidRPr="00E45492">
        <w:rPr>
          <w:rFonts w:eastAsia="Times New Roman" w:cs="Liberation Serif"/>
          <w:color w:val="000000"/>
          <w:szCs w:val="24"/>
          <w:lang w:val="de-DE" w:eastAsia="de-DE"/>
        </w:rPr>
        <w:t>mit dem Titel „</w:t>
      </w:r>
      <w:r w:rsidR="00773070" w:rsidRPr="00E45492">
        <w:rPr>
          <w:lang w:val="de-DE"/>
        </w:rPr>
        <w:t xml:space="preserve">Verzicht auf einige Bestimmungen des TRIPS-Abkommens zur Prävention, Eindämmung und Behandlung von Covid-19“ </w:t>
      </w:r>
      <w:r w:rsidRPr="00E45492">
        <w:rPr>
          <w:lang w:val="de-DE"/>
        </w:rPr>
        <w:t>ein</w:t>
      </w:r>
      <w:r w:rsidRPr="00E45492">
        <w:rPr>
          <w:lang w:val="de-DE" w:eastAsia="de-DE"/>
        </w:rPr>
        <w:t>, den sogenannten TRIPS-</w:t>
      </w:r>
      <w:proofErr w:type="spellStart"/>
      <w:r w:rsidRPr="00E45492">
        <w:rPr>
          <w:lang w:val="de-DE" w:eastAsia="de-DE"/>
        </w:rPr>
        <w:t>Waiver</w:t>
      </w:r>
      <w:proofErr w:type="spellEnd"/>
      <w:r w:rsidR="00B719B0" w:rsidRPr="00E45492">
        <w:rPr>
          <w:lang w:val="de-DE" w:eastAsia="de-DE"/>
        </w:rPr>
        <w:t>.</w:t>
      </w:r>
      <w:r w:rsidR="00E45492">
        <w:rPr>
          <w:rStyle w:val="Endnotenzeichen"/>
          <w:lang w:eastAsia="de-DE"/>
        </w:rPr>
        <w:endnoteReference w:id="2"/>
      </w:r>
      <w:r w:rsidR="00B719B0" w:rsidRPr="00E45492">
        <w:rPr>
          <w:lang w:val="de-DE" w:eastAsia="de-DE"/>
        </w:rPr>
        <w:t xml:space="preserve"> TRIPS</w:t>
      </w:r>
      <w:r w:rsidR="009032D3" w:rsidRPr="00E45492">
        <w:rPr>
          <w:lang w:val="de-DE" w:eastAsia="de-DE"/>
        </w:rPr>
        <w:t xml:space="preserve"> („</w:t>
      </w:r>
      <w:r w:rsidR="009032D3" w:rsidRPr="00E45492">
        <w:rPr>
          <w:lang w:val="de-DE"/>
        </w:rPr>
        <w:t>Trade-</w:t>
      </w:r>
      <w:proofErr w:type="spellStart"/>
      <w:r w:rsidR="009032D3" w:rsidRPr="00E45492">
        <w:rPr>
          <w:lang w:val="de-DE"/>
        </w:rPr>
        <w:t>Related</w:t>
      </w:r>
      <w:proofErr w:type="spellEnd"/>
      <w:r w:rsidR="009032D3" w:rsidRPr="00E45492">
        <w:rPr>
          <w:lang w:val="de-DE"/>
        </w:rPr>
        <w:t xml:space="preserve"> </w:t>
      </w:r>
      <w:proofErr w:type="spellStart"/>
      <w:r w:rsidR="009032D3" w:rsidRPr="00E45492">
        <w:rPr>
          <w:lang w:val="de-DE"/>
        </w:rPr>
        <w:t>Aspects</w:t>
      </w:r>
      <w:proofErr w:type="spellEnd"/>
      <w:r w:rsidR="009032D3" w:rsidRPr="00E45492">
        <w:rPr>
          <w:lang w:val="de-DE"/>
        </w:rPr>
        <w:t xml:space="preserve"> </w:t>
      </w:r>
      <w:proofErr w:type="spellStart"/>
      <w:r w:rsidR="009032D3" w:rsidRPr="00E45492">
        <w:rPr>
          <w:lang w:val="de-DE"/>
        </w:rPr>
        <w:t>of</w:t>
      </w:r>
      <w:proofErr w:type="spellEnd"/>
      <w:r w:rsidR="009032D3" w:rsidRPr="00E45492">
        <w:rPr>
          <w:lang w:val="de-DE"/>
        </w:rPr>
        <w:t xml:space="preserve"> </w:t>
      </w:r>
      <w:proofErr w:type="spellStart"/>
      <w:r w:rsidR="009032D3" w:rsidRPr="00E45492">
        <w:rPr>
          <w:lang w:val="de-DE"/>
        </w:rPr>
        <w:t>Intellectual</w:t>
      </w:r>
      <w:proofErr w:type="spellEnd"/>
      <w:r w:rsidR="009032D3" w:rsidRPr="00E45492">
        <w:rPr>
          <w:lang w:val="de-DE"/>
        </w:rPr>
        <w:t xml:space="preserve"> Property </w:t>
      </w:r>
      <w:proofErr w:type="spellStart"/>
      <w:r w:rsidR="009032D3" w:rsidRPr="00E45492">
        <w:rPr>
          <w:lang w:val="de-DE"/>
        </w:rPr>
        <w:t>Rights</w:t>
      </w:r>
      <w:proofErr w:type="spellEnd"/>
      <w:r w:rsidR="009032D3" w:rsidRPr="00E45492">
        <w:rPr>
          <w:lang w:val="de-DE"/>
        </w:rPr>
        <w:t>“)</w:t>
      </w:r>
      <w:r w:rsidR="00B719B0" w:rsidRPr="00E45492">
        <w:rPr>
          <w:lang w:val="de-DE" w:eastAsia="de-DE"/>
        </w:rPr>
        <w:t xml:space="preserve"> </w:t>
      </w:r>
      <w:r w:rsidR="007A5B83" w:rsidRPr="00E45492">
        <w:rPr>
          <w:lang w:val="de-DE" w:eastAsia="de-DE"/>
        </w:rPr>
        <w:t>ist ein Abkommen zwischen den Mitgliedern der WTO, das international Urheberrechte und Patentrechte regelt.</w:t>
      </w:r>
      <w:r w:rsidR="007A5B83">
        <w:rPr>
          <w:rStyle w:val="Endnotenzeichen"/>
          <w:lang w:val="de-DE" w:eastAsia="de-DE"/>
        </w:rPr>
        <w:endnoteReference w:id="3"/>
      </w:r>
      <w:r w:rsidR="007A5B83" w:rsidRPr="00E45492">
        <w:rPr>
          <w:lang w:val="de-DE" w:eastAsia="de-DE"/>
        </w:rPr>
        <w:t xml:space="preserve"> </w:t>
      </w:r>
    </w:p>
    <w:p w14:paraId="087F8F12" w14:textId="5A595818" w:rsidR="007C174F" w:rsidRPr="0048290F" w:rsidRDefault="007A5B83" w:rsidP="0048290F">
      <w:pPr>
        <w:pStyle w:val="digitalglobal"/>
        <w:ind w:left="0"/>
        <w:rPr>
          <w:lang w:val="de-DE" w:eastAsia="de-DE"/>
        </w:rPr>
      </w:pPr>
      <w:r w:rsidRPr="0048290F">
        <w:rPr>
          <w:lang w:val="de-DE" w:eastAsia="de-DE"/>
        </w:rPr>
        <w:t>In dem TRIPS-</w:t>
      </w:r>
      <w:proofErr w:type="spellStart"/>
      <w:r w:rsidRPr="0048290F">
        <w:rPr>
          <w:lang w:val="de-DE" w:eastAsia="de-DE"/>
        </w:rPr>
        <w:t>Waiver</w:t>
      </w:r>
      <w:proofErr w:type="spellEnd"/>
      <w:r w:rsidRPr="0048290F">
        <w:rPr>
          <w:lang w:val="de-DE" w:eastAsia="de-DE"/>
        </w:rPr>
        <w:t xml:space="preserve"> (</w:t>
      </w:r>
      <w:proofErr w:type="spellStart"/>
      <w:r w:rsidRPr="0048290F">
        <w:rPr>
          <w:lang w:val="de-DE" w:eastAsia="de-DE"/>
        </w:rPr>
        <w:t>Waiver</w:t>
      </w:r>
      <w:proofErr w:type="spellEnd"/>
      <w:r w:rsidRPr="0048290F">
        <w:rPr>
          <w:lang w:val="de-DE" w:eastAsia="de-DE"/>
        </w:rPr>
        <w:t xml:space="preserve"> bedeutet „Verzichtserklärung“) wird von </w:t>
      </w:r>
      <w:r w:rsidR="007C174F" w:rsidRPr="0048290F">
        <w:rPr>
          <w:lang w:val="de-DE" w:eastAsia="de-DE"/>
        </w:rPr>
        <w:t>Seiten der</w:t>
      </w:r>
      <w:r w:rsidRPr="0048290F">
        <w:rPr>
          <w:lang w:val="de-DE" w:eastAsia="de-DE"/>
        </w:rPr>
        <w:t xml:space="preserve"> Regierungen von Indien und Südafrika gefordert, dass </w:t>
      </w:r>
      <w:r w:rsidR="007C174F" w:rsidRPr="0048290F">
        <w:rPr>
          <w:lang w:val="de-DE" w:eastAsia="de-DE"/>
        </w:rPr>
        <w:t xml:space="preserve">Patente (geistige Eigentumsrechte) auf CoVid-19-Technologien, wie </w:t>
      </w:r>
      <w:r w:rsidR="00673DF8" w:rsidRPr="0048290F">
        <w:rPr>
          <w:lang w:val="de-DE" w:eastAsia="de-DE"/>
        </w:rPr>
        <w:t>Impfsto</w:t>
      </w:r>
      <w:r w:rsidR="007C174F" w:rsidRPr="0048290F">
        <w:rPr>
          <w:lang w:val="de-DE" w:eastAsia="de-DE"/>
        </w:rPr>
        <w:t>ffe oder medizinische Hilfsmittel (wie z.B. CoVid-19 Tests)</w:t>
      </w:r>
      <w:r w:rsidR="00673DF8" w:rsidRPr="0048290F">
        <w:rPr>
          <w:lang w:val="de-DE" w:eastAsia="de-DE"/>
        </w:rPr>
        <w:t xml:space="preserve"> für die Zeit der P</w:t>
      </w:r>
      <w:r w:rsidR="007C174F" w:rsidRPr="0048290F">
        <w:rPr>
          <w:lang w:val="de-DE" w:eastAsia="de-DE"/>
        </w:rPr>
        <w:t>andemie ausgesetzt werden</w:t>
      </w:r>
      <w:r w:rsidR="00673DF8" w:rsidRPr="0048290F">
        <w:rPr>
          <w:lang w:val="de-DE" w:eastAsia="de-DE"/>
        </w:rPr>
        <w:t xml:space="preserve">. </w:t>
      </w:r>
    </w:p>
    <w:p w14:paraId="7F78A41C" w14:textId="5B969017" w:rsidR="009032D3" w:rsidRDefault="0048290F" w:rsidP="0048290F">
      <w:pPr>
        <w:pStyle w:val="digitalglobal"/>
        <w:ind w:left="0"/>
        <w:rPr>
          <w:lang w:val="de-DE" w:eastAsia="de-DE"/>
        </w:rPr>
      </w:pPr>
      <w:r w:rsidRPr="00673DF8">
        <w:rPr>
          <w:noProof/>
          <w:lang w:val="de-DE" w:eastAsia="de-DE"/>
        </w:rPr>
        <w:drawing>
          <wp:anchor distT="0" distB="0" distL="114300" distR="114300" simplePos="0" relativeHeight="251658240" behindDoc="1" locked="0" layoutInCell="1" allowOverlap="1" wp14:anchorId="14340F48" wp14:editId="5DB7D15C">
            <wp:simplePos x="0" y="0"/>
            <wp:positionH relativeFrom="margin">
              <wp:align>left</wp:align>
            </wp:positionH>
            <wp:positionV relativeFrom="paragraph">
              <wp:posOffset>268605</wp:posOffset>
            </wp:positionV>
            <wp:extent cx="4612640" cy="2705100"/>
            <wp:effectExtent l="0" t="0" r="0" b="0"/>
            <wp:wrapThrough wrapText="bothSides">
              <wp:wrapPolygon edited="0">
                <wp:start x="0" y="0"/>
                <wp:lineTo x="0" y="21448"/>
                <wp:lineTo x="21499" y="21448"/>
                <wp:lineTo x="21499"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612640" cy="2705100"/>
                    </a:xfrm>
                    <a:prstGeom prst="rect">
                      <a:avLst/>
                    </a:prstGeom>
                  </pic:spPr>
                </pic:pic>
              </a:graphicData>
            </a:graphic>
            <wp14:sizeRelH relativeFrom="margin">
              <wp14:pctWidth>0</wp14:pctWidth>
            </wp14:sizeRelH>
            <wp14:sizeRelV relativeFrom="margin">
              <wp14:pctHeight>0</wp14:pctHeight>
            </wp14:sizeRelV>
          </wp:anchor>
        </w:drawing>
      </w:r>
      <w:r w:rsidR="009032D3" w:rsidRPr="00E45492">
        <w:rPr>
          <w:lang w:val="de-DE" w:eastAsia="de-DE"/>
        </w:rPr>
        <w:t>Im Mai 2021 veröffentlichen weitere Regierungen</w:t>
      </w:r>
      <w:r w:rsidR="00E45492">
        <w:rPr>
          <w:rStyle w:val="Endnotenzeichen"/>
          <w:lang w:eastAsia="de-DE"/>
        </w:rPr>
        <w:endnoteReference w:id="4"/>
      </w:r>
      <w:r w:rsidR="00E45492">
        <w:rPr>
          <w:lang w:val="de-DE" w:eastAsia="de-DE"/>
        </w:rPr>
        <w:t xml:space="preserve"> aus</w:t>
      </w:r>
      <w:r w:rsidR="009032D3" w:rsidRPr="00E45492">
        <w:rPr>
          <w:lang w:val="de-DE" w:eastAsia="de-DE"/>
        </w:rPr>
        <w:t xml:space="preserve"> Ländern des Globalen Südens auf die Initiative von Südafrika und Indien ebenfalls einen „</w:t>
      </w:r>
      <w:proofErr w:type="spellStart"/>
      <w:r w:rsidR="009032D3" w:rsidRPr="00E45492">
        <w:rPr>
          <w:lang w:val="de-DE" w:eastAsia="de-DE"/>
        </w:rPr>
        <w:t>Waiver</w:t>
      </w:r>
      <w:proofErr w:type="spellEnd"/>
      <w:r w:rsidR="009032D3" w:rsidRPr="00E45492">
        <w:rPr>
          <w:lang w:val="de-DE" w:eastAsia="de-DE"/>
        </w:rPr>
        <w:t>“, der das Aussetzen des Patentre</w:t>
      </w:r>
      <w:r w:rsidR="00E45492">
        <w:rPr>
          <w:lang w:val="de-DE" w:eastAsia="de-DE"/>
        </w:rPr>
        <w:t>chts im TRIPS-Abkommen fordert.</w:t>
      </w:r>
      <w:r w:rsidR="00E45492">
        <w:rPr>
          <w:rStyle w:val="Endnotenzeichen"/>
          <w:lang w:val="de-DE" w:eastAsia="de-DE"/>
        </w:rPr>
        <w:endnoteReference w:id="5"/>
      </w:r>
    </w:p>
    <w:p w14:paraId="3652BFE4" w14:textId="0D0F0B69" w:rsidR="00E45492" w:rsidRPr="00E45492" w:rsidRDefault="00E45492" w:rsidP="0048290F">
      <w:pPr>
        <w:pStyle w:val="digitalglobal"/>
        <w:ind w:left="0"/>
        <w:rPr>
          <w:lang w:val="de-DE" w:eastAsia="de-DE"/>
        </w:rPr>
      </w:pPr>
      <w:r>
        <w:rPr>
          <w:lang w:val="de-DE" w:eastAsia="de-DE"/>
        </w:rPr>
        <w:t xml:space="preserve">Beide </w:t>
      </w:r>
      <w:proofErr w:type="spellStart"/>
      <w:r>
        <w:rPr>
          <w:lang w:val="de-DE" w:eastAsia="de-DE"/>
        </w:rPr>
        <w:t>Waiver</w:t>
      </w:r>
      <w:proofErr w:type="spellEnd"/>
      <w:r>
        <w:rPr>
          <w:lang w:val="de-DE" w:eastAsia="de-DE"/>
        </w:rPr>
        <w:t xml:space="preserve"> bekommen international vor allem von Ländern des Globalen Südens Unterstützung, wie </w:t>
      </w:r>
      <w:r w:rsidR="0048290F">
        <w:rPr>
          <w:lang w:val="de-DE" w:eastAsia="de-DE"/>
        </w:rPr>
        <w:t>diese Bild zeigt.</w:t>
      </w:r>
      <w:r>
        <w:rPr>
          <w:lang w:val="de-DE" w:eastAsia="de-DE"/>
        </w:rPr>
        <w:t xml:space="preserve"> </w:t>
      </w:r>
    </w:p>
    <w:p w14:paraId="3D887F71" w14:textId="77777777" w:rsidR="00021385" w:rsidRDefault="00021385" w:rsidP="00714574">
      <w:pPr>
        <w:pStyle w:val="digitalglobal"/>
        <w:ind w:left="0"/>
        <w:rPr>
          <w:lang w:val="de-DE" w:eastAsia="de-DE"/>
        </w:rPr>
      </w:pPr>
    </w:p>
    <w:p w14:paraId="008F5ED9" w14:textId="15356C4D" w:rsidR="00673DF8" w:rsidRDefault="00714574" w:rsidP="00714574">
      <w:pPr>
        <w:pStyle w:val="digitalglobal"/>
        <w:ind w:left="0"/>
        <w:rPr>
          <w:lang w:val="de-DE" w:eastAsia="de-DE"/>
        </w:rPr>
      </w:pPr>
      <w:r>
        <w:rPr>
          <w:lang w:val="de-DE" w:eastAsia="de-DE"/>
        </w:rPr>
        <w:lastRenderedPageBreak/>
        <w:t xml:space="preserve">Zusammenfassend </w:t>
      </w:r>
      <w:r w:rsidR="00FA7129">
        <w:rPr>
          <w:lang w:val="de-DE" w:eastAsia="de-DE"/>
        </w:rPr>
        <w:t xml:space="preserve">steht in beiden </w:t>
      </w:r>
      <w:proofErr w:type="spellStart"/>
      <w:r w:rsidR="00FA7129">
        <w:rPr>
          <w:lang w:val="de-DE" w:eastAsia="de-DE"/>
        </w:rPr>
        <w:t>Waivern</w:t>
      </w:r>
      <w:proofErr w:type="spellEnd"/>
      <w:r w:rsidR="00FA7129">
        <w:rPr>
          <w:lang w:val="de-DE" w:eastAsia="de-DE"/>
        </w:rPr>
        <w:t xml:space="preserve"> folgendes:</w:t>
      </w:r>
    </w:p>
    <w:p w14:paraId="69ADE620" w14:textId="388DF81B" w:rsidR="00714574" w:rsidRDefault="00714574" w:rsidP="00FA7129">
      <w:pPr>
        <w:pStyle w:val="digitalglobal"/>
        <w:ind w:left="0"/>
        <w:rPr>
          <w:lang w:val="de-DE"/>
        </w:rPr>
      </w:pPr>
      <w:r>
        <w:rPr>
          <w:lang w:val="de-DE" w:eastAsia="de-DE"/>
        </w:rPr>
        <w:t xml:space="preserve">Um wirksam weltweit auf die CoVid-19 Pandemie reagieren zu können, muss ein schneller und kostengünstiger Zugang zu medizinischen Produkten, die zur Eindämmung der Pandemie unausweichlich sind, ermöglicht werden. Diese Produkte sind zum Beispiel: Corona-Impfstoffe, medizinische Masken, Test-Kits, Beatmungsgeräte </w:t>
      </w:r>
      <w:proofErr w:type="spellStart"/>
      <w:r>
        <w:rPr>
          <w:lang w:val="de-DE" w:eastAsia="de-DE"/>
        </w:rPr>
        <w:t>uvm</w:t>
      </w:r>
      <w:proofErr w:type="spellEnd"/>
      <w:r>
        <w:rPr>
          <w:lang w:val="de-DE" w:eastAsia="de-DE"/>
        </w:rPr>
        <w:t xml:space="preserve">. </w:t>
      </w:r>
      <w:r w:rsidR="00FA7129">
        <w:rPr>
          <w:lang w:val="de-DE" w:eastAsia="de-DE"/>
        </w:rPr>
        <w:t xml:space="preserve">Der Ausbruch der Pandemie führte zu einem rasanten Anstieg der Nachfrage nach den oben genannten medizinischen Produkten zur Eindämmung der Corona-Pandemie, was einen Mangel und einen enormen Preisanstieg dieser Produkte zur Folge hatte. Hauptsächlich reiche Länder konnten sich nach und nach ausreichend mit den wichtigen Produkten versorgen, was zur Folge hatte, dass aktuell in vielen ärmeren Ländern immer noch zu wenig Testkapazitäten Impfdosen zu Verfügung stehen. Das wird in diesen Grafiken deutlich: </w:t>
      </w:r>
      <w:hyperlink r:id="rId9" w:history="1">
        <w:r w:rsidRPr="002A0D49">
          <w:rPr>
            <w:rStyle w:val="Hyperlink"/>
            <w:lang w:val="de-DE"/>
          </w:rPr>
          <w:t>https://ourworldindata.org/grapher/daily-tests-per-thousand-people-smoothed-7-day</w:t>
        </w:r>
      </w:hyperlink>
      <w:r>
        <w:rPr>
          <w:lang w:val="de-DE"/>
        </w:rPr>
        <w:t xml:space="preserve"> und </w:t>
      </w:r>
      <w:hyperlink r:id="rId10" w:history="1">
        <w:r w:rsidRPr="002A0D49">
          <w:rPr>
            <w:rStyle w:val="Hyperlink"/>
            <w:lang w:val="de-DE"/>
          </w:rPr>
          <w:t>https://ourworldindata.org/grapher/covid-vaccination-doses-per-capita?tab=map&amp;time=latest</w:t>
        </w:r>
      </w:hyperlink>
      <w:r w:rsidR="00FA7129">
        <w:rPr>
          <w:lang w:val="de-DE"/>
        </w:rPr>
        <w:t xml:space="preserve"> </w:t>
      </w:r>
      <w:r w:rsidR="00FA7129">
        <w:rPr>
          <w:rStyle w:val="Endnotenzeichen"/>
          <w:lang w:val="de-DE"/>
        </w:rPr>
        <w:endnoteReference w:id="6"/>
      </w:r>
      <w:r w:rsidR="004A73AD">
        <w:rPr>
          <w:lang w:val="de-DE"/>
        </w:rPr>
        <w:t xml:space="preserve"> In den TRIPS </w:t>
      </w:r>
      <w:proofErr w:type="spellStart"/>
      <w:r w:rsidR="004A73AD">
        <w:rPr>
          <w:lang w:val="de-DE"/>
        </w:rPr>
        <w:t>Waivern</w:t>
      </w:r>
      <w:proofErr w:type="spellEnd"/>
      <w:r w:rsidR="004A73AD">
        <w:rPr>
          <w:lang w:val="de-DE"/>
        </w:rPr>
        <w:t xml:space="preserve"> wird nun gefordert, dass global gegen den Mangel der medizinischen Produkte vorgegangen werden soll. Ein Mangel könnte durch eine global gesteigerte Produktion aufgehoben werden. Diese globale Produktionssteigerung wird aber durch Patente auf die genannten medizinischen Produkte verhindert. Deswegen fordern die Initiator*innen der TRIPS </w:t>
      </w:r>
      <w:proofErr w:type="spellStart"/>
      <w:r w:rsidR="004A73AD">
        <w:rPr>
          <w:lang w:val="de-DE"/>
        </w:rPr>
        <w:t>Waivers</w:t>
      </w:r>
      <w:proofErr w:type="spellEnd"/>
      <w:r w:rsidR="004A73AD">
        <w:rPr>
          <w:lang w:val="de-DE"/>
        </w:rPr>
        <w:t xml:space="preserve"> eine globale Aufhebung der Patentrechte auf die medizinischen Hilfsmittel zur Eindämmung der Corona Pandemie.</w:t>
      </w:r>
      <w:r w:rsidR="0048290F">
        <w:rPr>
          <w:rStyle w:val="Endnotenzeichen"/>
          <w:lang w:val="de-DE"/>
        </w:rPr>
        <w:endnoteReference w:id="7"/>
      </w:r>
    </w:p>
    <w:p w14:paraId="3973E66C" w14:textId="440F60D5" w:rsidR="00021385" w:rsidRDefault="00021385" w:rsidP="00FA7129">
      <w:pPr>
        <w:pStyle w:val="digitalglobal"/>
        <w:ind w:left="0"/>
        <w:rPr>
          <w:lang w:val="de-DE"/>
        </w:rPr>
      </w:pPr>
    </w:p>
    <w:p w14:paraId="31D5348B" w14:textId="596C8E0B" w:rsidR="00E45492" w:rsidRDefault="00021385" w:rsidP="00021385">
      <w:pPr>
        <w:pStyle w:val="dg2"/>
        <w:ind w:left="0" w:firstLine="0"/>
      </w:pPr>
      <w:r>
        <w:t>Bildnachweis:</w:t>
      </w:r>
    </w:p>
    <w:p w14:paraId="34920EF1" w14:textId="27949AD8" w:rsidR="00021385" w:rsidRDefault="00BD2C89" w:rsidP="00021385">
      <w:pPr>
        <w:pStyle w:val="digitalglobal"/>
        <w:numPr>
          <w:ilvl w:val="0"/>
          <w:numId w:val="23"/>
        </w:numPr>
      </w:pPr>
      <w:hyperlink r:id="rId11" w:history="1">
        <w:r w:rsidRPr="00E42E29">
          <w:rPr>
            <w:rStyle w:val="Hyperlink"/>
          </w:rPr>
          <w:t>https://twitter.com/MSF_access/status/1394759937511862274/photo/1</w:t>
        </w:r>
      </w:hyperlink>
    </w:p>
    <w:p w14:paraId="5E4F203A" w14:textId="7C10D4DF" w:rsidR="00BD2C89" w:rsidRDefault="00BD2C89" w:rsidP="00BD2C89">
      <w:pPr>
        <w:pStyle w:val="digitalglobal"/>
      </w:pPr>
    </w:p>
    <w:p w14:paraId="2CC374D6" w14:textId="338E4F55" w:rsidR="00BD2C89" w:rsidRPr="004A5956" w:rsidRDefault="00BD2C89" w:rsidP="00BD2C89">
      <w:pPr>
        <w:pStyle w:val="dg2"/>
        <w:ind w:left="0" w:firstLine="0"/>
      </w:pPr>
      <w:r>
        <w:t>Quellen</w:t>
      </w:r>
    </w:p>
    <w:sectPr w:rsidR="00BD2C89" w:rsidRPr="004A5956" w:rsidSect="00E87B4F">
      <w:headerReference w:type="default" r:id="rId12"/>
      <w:footerReference w:type="default" r:id="rId13"/>
      <w:endnotePr>
        <w:numFmt w:val="decimal"/>
      </w:endnotePr>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D4F09" w14:textId="77777777" w:rsidR="00B769C2" w:rsidRDefault="00B769C2" w:rsidP="00E716C1">
      <w:pPr>
        <w:spacing w:after="0" w:line="240" w:lineRule="auto"/>
      </w:pPr>
      <w:r>
        <w:separator/>
      </w:r>
    </w:p>
  </w:endnote>
  <w:endnote w:type="continuationSeparator" w:id="0">
    <w:p w14:paraId="39313AD3" w14:textId="77777777" w:rsidR="00B769C2" w:rsidRDefault="00B769C2" w:rsidP="00E716C1">
      <w:pPr>
        <w:spacing w:after="0" w:line="240" w:lineRule="auto"/>
      </w:pPr>
      <w:r>
        <w:continuationSeparator/>
      </w:r>
    </w:p>
  </w:endnote>
  <w:endnote w:id="1">
    <w:p w14:paraId="207247DD" w14:textId="77777777" w:rsidR="00BD2C89" w:rsidRDefault="00B719B0">
      <w:pPr>
        <w:pStyle w:val="Endnotentext"/>
        <w:rPr>
          <w:rStyle w:val="Hyperlink"/>
          <w:rFonts w:ascii="PT Serif Pro Book" w:hAnsi="PT Serif Pro Book"/>
          <w:sz w:val="24"/>
          <w:szCs w:val="24"/>
        </w:rPr>
      </w:pPr>
      <w:r w:rsidRPr="0048290F">
        <w:rPr>
          <w:rStyle w:val="Endnotenzeichen"/>
          <w:rFonts w:ascii="PT Serif Pro Book" w:hAnsi="PT Serif Pro Book"/>
          <w:sz w:val="24"/>
          <w:szCs w:val="24"/>
        </w:rPr>
        <w:endnoteRef/>
      </w:r>
      <w:r w:rsidRPr="0048290F">
        <w:rPr>
          <w:rFonts w:ascii="PT Serif Pro Book" w:hAnsi="PT Serif Pro Book"/>
          <w:sz w:val="24"/>
          <w:szCs w:val="24"/>
        </w:rPr>
        <w:t xml:space="preserve"> </w:t>
      </w:r>
      <w:proofErr w:type="spellStart"/>
      <w:r w:rsidRPr="0048290F">
        <w:rPr>
          <w:rFonts w:ascii="PT Serif Pro Book" w:hAnsi="PT Serif Pro Book"/>
          <w:sz w:val="24"/>
          <w:szCs w:val="24"/>
        </w:rPr>
        <w:t>Medico</w:t>
      </w:r>
      <w:proofErr w:type="spellEnd"/>
      <w:r w:rsidRPr="0048290F">
        <w:rPr>
          <w:rFonts w:ascii="PT Serif Pro Book" w:hAnsi="PT Serif Pro Book"/>
          <w:sz w:val="24"/>
          <w:szCs w:val="24"/>
        </w:rPr>
        <w:t xml:space="preserve"> (2021): Patente töten! Für die Aufhebung des Patentschutzes auf alle unentbehrlichen Medikamente, URL: </w:t>
      </w:r>
      <w:hyperlink r:id="rId1" w:history="1">
        <w:r w:rsidRPr="0048290F">
          <w:rPr>
            <w:rStyle w:val="Hyperlink"/>
            <w:rFonts w:ascii="PT Serif Pro Book" w:hAnsi="PT Serif Pro Book"/>
            <w:sz w:val="24"/>
            <w:szCs w:val="24"/>
          </w:rPr>
          <w:t>https://www.medico.de/patente-toeten/</w:t>
        </w:r>
      </w:hyperlink>
    </w:p>
    <w:p w14:paraId="2691FF20" w14:textId="4BFC1303" w:rsidR="00B719B0" w:rsidRPr="00BD2C89" w:rsidRDefault="00B719B0">
      <w:pPr>
        <w:pStyle w:val="Endnotentext"/>
        <w:rPr>
          <w:rFonts w:ascii="PT Serif Pro Book" w:hAnsi="PT Serif Pro Book"/>
          <w:sz w:val="24"/>
          <w:szCs w:val="24"/>
          <w:lang w:val="en-US"/>
        </w:rPr>
      </w:pPr>
      <w:r w:rsidRPr="00BD2C89">
        <w:rPr>
          <w:rFonts w:ascii="PT Serif Pro Book" w:hAnsi="PT Serif Pro Book"/>
          <w:sz w:val="24"/>
          <w:szCs w:val="24"/>
          <w:lang w:val="en-US"/>
        </w:rPr>
        <w:t xml:space="preserve"> </w:t>
      </w:r>
    </w:p>
  </w:endnote>
  <w:endnote w:id="2">
    <w:p w14:paraId="61F30353" w14:textId="77777777" w:rsidR="00BD2C89" w:rsidRDefault="00E45492" w:rsidP="00E45492">
      <w:pPr>
        <w:pStyle w:val="Endnotentext"/>
        <w:rPr>
          <w:rStyle w:val="Hyperlink"/>
          <w:rFonts w:ascii="PT Serif Pro Book" w:hAnsi="PT Serif Pro Book"/>
          <w:sz w:val="24"/>
          <w:szCs w:val="24"/>
          <w:lang w:val="en-US"/>
        </w:rPr>
      </w:pPr>
      <w:r w:rsidRPr="0048290F">
        <w:rPr>
          <w:rStyle w:val="Endnotenzeichen"/>
          <w:rFonts w:ascii="PT Serif Pro Book" w:hAnsi="PT Serif Pro Book"/>
          <w:sz w:val="24"/>
          <w:szCs w:val="24"/>
        </w:rPr>
        <w:endnoteRef/>
      </w:r>
      <w:r w:rsidRPr="0048290F">
        <w:rPr>
          <w:rFonts w:ascii="PT Serif Pro Book" w:hAnsi="PT Serif Pro Book"/>
          <w:sz w:val="24"/>
          <w:szCs w:val="24"/>
          <w:lang w:val="en-US"/>
        </w:rPr>
        <w:t xml:space="preserve"> IP/C/W/669 (2020): </w:t>
      </w:r>
      <w:r w:rsidR="00BD2C89" w:rsidRPr="0048290F">
        <w:rPr>
          <w:rFonts w:ascii="PT Serif Pro Book" w:hAnsi="PT Serif Pro Book"/>
          <w:sz w:val="24"/>
          <w:szCs w:val="24"/>
          <w:lang w:val="en-US"/>
        </w:rPr>
        <w:t>waiver from certain provisions of the trips agreement for the prevention, containment and treatment of covid-19</w:t>
      </w:r>
      <w:r w:rsidRPr="0048290F">
        <w:rPr>
          <w:rFonts w:ascii="PT Serif Pro Book" w:hAnsi="PT Serif Pro Book"/>
          <w:sz w:val="24"/>
          <w:szCs w:val="24"/>
          <w:lang w:val="en-US"/>
        </w:rPr>
        <w:t xml:space="preserve">, URL: </w:t>
      </w:r>
      <w:hyperlink r:id="rId2" w:history="1">
        <w:r w:rsidRPr="0048290F">
          <w:rPr>
            <w:rStyle w:val="Hyperlink"/>
            <w:rFonts w:ascii="PT Serif Pro Book" w:hAnsi="PT Serif Pro Book"/>
            <w:sz w:val="24"/>
            <w:szCs w:val="24"/>
            <w:lang w:val="en-US"/>
          </w:rPr>
          <w:t>https://docs.wto.org/dol2fe/Pages/SS/directdoc.aspx?filename=q:/IP/C/W669.pdf&amp;Open=True</w:t>
        </w:r>
      </w:hyperlink>
    </w:p>
    <w:p w14:paraId="3D3B3EE8" w14:textId="549E8F79" w:rsidR="00E45492" w:rsidRPr="0048290F" w:rsidRDefault="00E45492" w:rsidP="00E45492">
      <w:pPr>
        <w:pStyle w:val="Endnotentext"/>
        <w:rPr>
          <w:rFonts w:ascii="PT Serif Pro Book" w:hAnsi="PT Serif Pro Book"/>
          <w:sz w:val="24"/>
          <w:szCs w:val="24"/>
          <w:lang w:val="en-US"/>
        </w:rPr>
      </w:pPr>
      <w:r w:rsidRPr="0048290F">
        <w:rPr>
          <w:rFonts w:ascii="PT Serif Pro Book" w:hAnsi="PT Serif Pro Book"/>
          <w:sz w:val="24"/>
          <w:szCs w:val="24"/>
          <w:lang w:val="en-US"/>
        </w:rPr>
        <w:t xml:space="preserve"> </w:t>
      </w:r>
    </w:p>
  </w:endnote>
  <w:endnote w:id="3">
    <w:p w14:paraId="0DEC597C" w14:textId="5ED6F83E" w:rsidR="007A5B83" w:rsidRPr="0048290F" w:rsidRDefault="007A5B83">
      <w:pPr>
        <w:pStyle w:val="Endnotentext"/>
        <w:rPr>
          <w:rFonts w:ascii="PT Serif Pro Book" w:hAnsi="PT Serif Pro Book"/>
          <w:sz w:val="24"/>
          <w:szCs w:val="24"/>
        </w:rPr>
      </w:pPr>
      <w:r w:rsidRPr="0048290F">
        <w:rPr>
          <w:rStyle w:val="Endnotenzeichen"/>
          <w:rFonts w:ascii="PT Serif Pro Book" w:hAnsi="PT Serif Pro Book"/>
          <w:sz w:val="24"/>
          <w:szCs w:val="24"/>
        </w:rPr>
        <w:endnoteRef/>
      </w:r>
      <w:r w:rsidRPr="0048290F">
        <w:rPr>
          <w:rFonts w:ascii="PT Serif Pro Book" w:hAnsi="PT Serif Pro Book"/>
          <w:sz w:val="24"/>
          <w:szCs w:val="24"/>
        </w:rPr>
        <w:t xml:space="preserve"> Wikipedia (2021): Übereinkommen über handelsbezogene Aspekte der Rechte des geistigen Eigentums, URL: </w:t>
      </w:r>
      <w:hyperlink r:id="rId3" w:history="1">
        <w:r w:rsidRPr="0048290F">
          <w:rPr>
            <w:rStyle w:val="Hyperlink"/>
            <w:rFonts w:ascii="PT Serif Pro Book" w:hAnsi="PT Serif Pro Book"/>
            <w:sz w:val="24"/>
            <w:szCs w:val="24"/>
          </w:rPr>
          <w:t>https://de.wikipedia.org/wiki/%C3%9Cbereinkommen_%C3%BCber_handelsbezogene_Aspekte_der_Rechte_des_geistigen_Eigentums</w:t>
        </w:r>
      </w:hyperlink>
      <w:r w:rsidRPr="0048290F">
        <w:rPr>
          <w:rFonts w:ascii="PT Serif Pro Book" w:hAnsi="PT Serif Pro Book"/>
          <w:sz w:val="24"/>
          <w:szCs w:val="24"/>
        </w:rPr>
        <w:t xml:space="preserve"> </w:t>
      </w:r>
    </w:p>
  </w:endnote>
  <w:endnote w:id="4">
    <w:p w14:paraId="218D9B4C" w14:textId="42D37659" w:rsidR="00E45492" w:rsidRDefault="00E45492">
      <w:pPr>
        <w:pStyle w:val="Endnotentext"/>
        <w:rPr>
          <w:rFonts w:ascii="PT Serif Pro Book" w:hAnsi="PT Serif Pro Book"/>
          <w:sz w:val="24"/>
          <w:szCs w:val="24"/>
          <w:lang w:eastAsia="de-DE"/>
        </w:rPr>
      </w:pPr>
      <w:r w:rsidRPr="0048290F">
        <w:rPr>
          <w:rStyle w:val="Endnotenzeichen"/>
          <w:rFonts w:ascii="PT Serif Pro Book" w:hAnsi="PT Serif Pro Book"/>
          <w:sz w:val="24"/>
          <w:szCs w:val="24"/>
        </w:rPr>
        <w:endnoteRef/>
      </w:r>
      <w:r w:rsidRPr="0048290F">
        <w:rPr>
          <w:rFonts w:ascii="PT Serif Pro Book" w:hAnsi="PT Serif Pro Book"/>
          <w:sz w:val="24"/>
          <w:szCs w:val="24"/>
        </w:rPr>
        <w:t xml:space="preserve"> Diese Länder unterzeichneten den zweiten </w:t>
      </w:r>
      <w:proofErr w:type="spellStart"/>
      <w:r w:rsidRPr="0048290F">
        <w:rPr>
          <w:rFonts w:ascii="PT Serif Pro Book" w:hAnsi="PT Serif Pro Book"/>
          <w:sz w:val="24"/>
          <w:szCs w:val="24"/>
        </w:rPr>
        <w:t>Waiver</w:t>
      </w:r>
      <w:proofErr w:type="spellEnd"/>
      <w:r w:rsidRPr="0048290F">
        <w:rPr>
          <w:rFonts w:ascii="PT Serif Pro Book" w:hAnsi="PT Serif Pro Book"/>
          <w:sz w:val="24"/>
          <w:szCs w:val="24"/>
        </w:rPr>
        <w:t xml:space="preserve"> im Mai 2021: „</w:t>
      </w:r>
      <w:r w:rsidRPr="0048290F">
        <w:rPr>
          <w:rFonts w:ascii="PT Serif Pro Book" w:hAnsi="PT Serif Pro Book"/>
          <w:sz w:val="24"/>
          <w:szCs w:val="24"/>
          <w:lang w:eastAsia="de-DE"/>
        </w:rPr>
        <w:t xml:space="preserve">Afrikanische Gruppe“, Bolivien, Ägypten, </w:t>
      </w:r>
      <w:proofErr w:type="spellStart"/>
      <w:r w:rsidRPr="0048290F">
        <w:rPr>
          <w:rFonts w:ascii="PT Serif Pro Book" w:hAnsi="PT Serif Pro Book"/>
          <w:sz w:val="24"/>
          <w:szCs w:val="24"/>
          <w:lang w:eastAsia="de-DE"/>
        </w:rPr>
        <w:t>Eswatini</w:t>
      </w:r>
      <w:proofErr w:type="spellEnd"/>
      <w:r w:rsidRPr="0048290F">
        <w:rPr>
          <w:rFonts w:ascii="PT Serif Pro Book" w:hAnsi="PT Serif Pro Book"/>
          <w:sz w:val="24"/>
          <w:szCs w:val="24"/>
          <w:lang w:eastAsia="de-DE"/>
        </w:rPr>
        <w:t xml:space="preserve">, </w:t>
      </w:r>
      <w:proofErr w:type="spellStart"/>
      <w:r w:rsidRPr="0048290F">
        <w:rPr>
          <w:rFonts w:ascii="PT Serif Pro Book" w:hAnsi="PT Serif Pro Book"/>
          <w:sz w:val="24"/>
          <w:szCs w:val="24"/>
          <w:lang w:eastAsia="de-DE"/>
        </w:rPr>
        <w:t>Fiji</w:t>
      </w:r>
      <w:proofErr w:type="spellEnd"/>
      <w:r w:rsidRPr="0048290F">
        <w:rPr>
          <w:rFonts w:ascii="PT Serif Pro Book" w:hAnsi="PT Serif Pro Book"/>
          <w:sz w:val="24"/>
          <w:szCs w:val="24"/>
          <w:lang w:eastAsia="de-DE"/>
        </w:rPr>
        <w:t xml:space="preserve">, Indonesien, Indien, Kenia, Malediven, Mozambique, </w:t>
      </w:r>
      <w:proofErr w:type="spellStart"/>
      <w:r w:rsidRPr="0048290F">
        <w:rPr>
          <w:rFonts w:ascii="PT Serif Pro Book" w:hAnsi="PT Serif Pro Book"/>
          <w:sz w:val="24"/>
          <w:szCs w:val="24"/>
          <w:lang w:eastAsia="de-DE"/>
        </w:rPr>
        <w:t>Mongolia</w:t>
      </w:r>
      <w:proofErr w:type="spellEnd"/>
      <w:r w:rsidRPr="0048290F">
        <w:rPr>
          <w:rFonts w:ascii="PT Serif Pro Book" w:hAnsi="PT Serif Pro Book"/>
          <w:sz w:val="24"/>
          <w:szCs w:val="24"/>
          <w:lang w:eastAsia="de-DE"/>
        </w:rPr>
        <w:t>, Namibia, Pakistan, Südafrika, Vanuatu, Venezuela und Zimbabwe</w:t>
      </w:r>
    </w:p>
    <w:p w14:paraId="456FFD16" w14:textId="77777777" w:rsidR="00BD2C89" w:rsidRPr="0048290F" w:rsidRDefault="00BD2C89">
      <w:pPr>
        <w:pStyle w:val="Endnotentext"/>
        <w:rPr>
          <w:rFonts w:ascii="PT Serif Pro Book" w:hAnsi="PT Serif Pro Book"/>
          <w:sz w:val="24"/>
          <w:szCs w:val="24"/>
        </w:rPr>
      </w:pPr>
    </w:p>
  </w:endnote>
  <w:endnote w:id="5">
    <w:p w14:paraId="6AB4D0FC" w14:textId="77777777" w:rsidR="00BD2C89" w:rsidRDefault="00E45492" w:rsidP="00E45492">
      <w:pPr>
        <w:pStyle w:val="Endnotentext"/>
        <w:rPr>
          <w:rStyle w:val="Hyperlink"/>
          <w:rFonts w:ascii="PT Serif Pro Book" w:hAnsi="PT Serif Pro Book"/>
          <w:sz w:val="24"/>
          <w:szCs w:val="24"/>
          <w:lang w:val="en-US"/>
        </w:rPr>
      </w:pPr>
      <w:r w:rsidRPr="0048290F">
        <w:rPr>
          <w:rStyle w:val="Endnotenzeichen"/>
          <w:rFonts w:ascii="PT Serif Pro Book" w:hAnsi="PT Serif Pro Book"/>
          <w:sz w:val="24"/>
          <w:szCs w:val="24"/>
        </w:rPr>
        <w:endnoteRef/>
      </w:r>
      <w:r w:rsidRPr="0048290F">
        <w:rPr>
          <w:rFonts w:ascii="PT Serif Pro Book" w:hAnsi="PT Serif Pro Book"/>
          <w:sz w:val="24"/>
          <w:szCs w:val="24"/>
          <w:lang w:val="en-US"/>
        </w:rPr>
        <w:t xml:space="preserve"> IP/C/W/677 (2021): </w:t>
      </w:r>
      <w:r w:rsidR="00BD2C89" w:rsidRPr="0048290F">
        <w:rPr>
          <w:rFonts w:ascii="PT Serif Pro Book" w:hAnsi="PT Serif Pro Book"/>
          <w:sz w:val="24"/>
          <w:szCs w:val="24"/>
          <w:lang w:val="en-US"/>
        </w:rPr>
        <w:t>waiver from certain provisions of the trips agreement for the prevention, containment and treatment of covid-19 - joint statement of co-sponsors</w:t>
      </w:r>
      <w:r w:rsidRPr="0048290F">
        <w:rPr>
          <w:rFonts w:ascii="PT Serif Pro Book" w:hAnsi="PT Serif Pro Book"/>
          <w:sz w:val="24"/>
          <w:szCs w:val="24"/>
          <w:lang w:val="en-US"/>
        </w:rPr>
        <w:t xml:space="preserve"> URL: </w:t>
      </w:r>
      <w:hyperlink r:id="rId4" w:history="1">
        <w:r w:rsidRPr="0048290F">
          <w:rPr>
            <w:rStyle w:val="Hyperlink"/>
            <w:rFonts w:ascii="PT Serif Pro Book" w:hAnsi="PT Serif Pro Book"/>
            <w:sz w:val="24"/>
            <w:szCs w:val="24"/>
            <w:lang w:val="en-US"/>
          </w:rPr>
          <w:t>http://www.keionline.org/wp-content/uploads/W677.pdf</w:t>
        </w:r>
      </w:hyperlink>
    </w:p>
    <w:p w14:paraId="587278D0" w14:textId="6F2E9FC9" w:rsidR="00E45492" w:rsidRPr="0048290F" w:rsidRDefault="00E45492" w:rsidP="00E45492">
      <w:pPr>
        <w:pStyle w:val="Endnotentext"/>
        <w:rPr>
          <w:rFonts w:ascii="PT Serif Pro Book" w:hAnsi="PT Serif Pro Book"/>
          <w:sz w:val="24"/>
          <w:szCs w:val="24"/>
          <w:lang w:val="en-US"/>
        </w:rPr>
      </w:pPr>
      <w:r w:rsidRPr="0048290F">
        <w:rPr>
          <w:rFonts w:ascii="PT Serif Pro Book" w:hAnsi="PT Serif Pro Book"/>
          <w:sz w:val="24"/>
          <w:szCs w:val="24"/>
          <w:lang w:val="en-US"/>
        </w:rPr>
        <w:t xml:space="preserve"> </w:t>
      </w:r>
    </w:p>
  </w:endnote>
  <w:endnote w:id="6">
    <w:p w14:paraId="7B24FDA5" w14:textId="77777777" w:rsidR="00BD2C89" w:rsidRDefault="00FA7129">
      <w:pPr>
        <w:pStyle w:val="Endnotentext"/>
        <w:rPr>
          <w:rStyle w:val="Hyperlink"/>
          <w:rFonts w:ascii="PT Serif Pro Book" w:hAnsi="PT Serif Pro Book"/>
          <w:sz w:val="24"/>
          <w:szCs w:val="24"/>
          <w:lang w:val="en-US"/>
        </w:rPr>
      </w:pPr>
      <w:r w:rsidRPr="0048290F">
        <w:rPr>
          <w:rStyle w:val="Endnotenzeichen"/>
          <w:rFonts w:ascii="PT Serif Pro Book" w:hAnsi="PT Serif Pro Book"/>
          <w:sz w:val="24"/>
          <w:szCs w:val="24"/>
        </w:rPr>
        <w:endnoteRef/>
      </w:r>
      <w:r w:rsidRPr="0048290F">
        <w:rPr>
          <w:rFonts w:ascii="PT Serif Pro Book" w:hAnsi="PT Serif Pro Book"/>
          <w:sz w:val="24"/>
          <w:szCs w:val="24"/>
          <w:lang w:val="en-US"/>
        </w:rPr>
        <w:t xml:space="preserve"> Hannah Ritchie, Esteban Ortiz-</w:t>
      </w:r>
      <w:proofErr w:type="spellStart"/>
      <w:r w:rsidRPr="0048290F">
        <w:rPr>
          <w:rFonts w:ascii="PT Serif Pro Book" w:hAnsi="PT Serif Pro Book"/>
          <w:sz w:val="24"/>
          <w:szCs w:val="24"/>
          <w:lang w:val="en-US"/>
        </w:rPr>
        <w:t>Ospina</w:t>
      </w:r>
      <w:proofErr w:type="spellEnd"/>
      <w:r w:rsidRPr="0048290F">
        <w:rPr>
          <w:rFonts w:ascii="PT Serif Pro Book" w:hAnsi="PT Serif Pro Book"/>
          <w:sz w:val="24"/>
          <w:szCs w:val="24"/>
          <w:lang w:val="en-US"/>
        </w:rPr>
        <w:t xml:space="preserve">, Diana </w:t>
      </w:r>
      <w:proofErr w:type="spellStart"/>
      <w:r w:rsidRPr="0048290F">
        <w:rPr>
          <w:rFonts w:ascii="PT Serif Pro Book" w:hAnsi="PT Serif Pro Book"/>
          <w:sz w:val="24"/>
          <w:szCs w:val="24"/>
          <w:lang w:val="en-US"/>
        </w:rPr>
        <w:t>Beltekian</w:t>
      </w:r>
      <w:proofErr w:type="spellEnd"/>
      <w:r w:rsidRPr="0048290F">
        <w:rPr>
          <w:rFonts w:ascii="PT Serif Pro Book" w:hAnsi="PT Serif Pro Book"/>
          <w:sz w:val="24"/>
          <w:szCs w:val="24"/>
          <w:lang w:val="en-US"/>
        </w:rPr>
        <w:t xml:space="preserve">, Edouard Mathieu, Joe </w:t>
      </w:r>
      <w:proofErr w:type="spellStart"/>
      <w:r w:rsidRPr="0048290F">
        <w:rPr>
          <w:rFonts w:ascii="PT Serif Pro Book" w:hAnsi="PT Serif Pro Book"/>
          <w:sz w:val="24"/>
          <w:szCs w:val="24"/>
          <w:lang w:val="en-US"/>
        </w:rPr>
        <w:t>Hasell</w:t>
      </w:r>
      <w:proofErr w:type="spellEnd"/>
      <w:r w:rsidRPr="0048290F">
        <w:rPr>
          <w:rFonts w:ascii="PT Serif Pro Book" w:hAnsi="PT Serif Pro Book"/>
          <w:sz w:val="24"/>
          <w:szCs w:val="24"/>
          <w:lang w:val="en-US"/>
        </w:rPr>
        <w:t xml:space="preserve">, Bobbie Macdonald, Charlie </w:t>
      </w:r>
      <w:proofErr w:type="spellStart"/>
      <w:r w:rsidRPr="0048290F">
        <w:rPr>
          <w:rFonts w:ascii="PT Serif Pro Book" w:hAnsi="PT Serif Pro Book"/>
          <w:sz w:val="24"/>
          <w:szCs w:val="24"/>
          <w:lang w:val="en-US"/>
        </w:rPr>
        <w:t>Giattino</w:t>
      </w:r>
      <w:proofErr w:type="spellEnd"/>
      <w:r w:rsidRPr="0048290F">
        <w:rPr>
          <w:rFonts w:ascii="PT Serif Pro Book" w:hAnsi="PT Serif Pro Book"/>
          <w:sz w:val="24"/>
          <w:szCs w:val="24"/>
          <w:lang w:val="en-US"/>
        </w:rPr>
        <w:t xml:space="preserve">, Cameron Appel, Lucas </w:t>
      </w:r>
      <w:proofErr w:type="spellStart"/>
      <w:r w:rsidRPr="0048290F">
        <w:rPr>
          <w:rFonts w:ascii="PT Serif Pro Book" w:hAnsi="PT Serif Pro Book"/>
          <w:sz w:val="24"/>
          <w:szCs w:val="24"/>
          <w:lang w:val="en-US"/>
        </w:rPr>
        <w:t>Rodés-Guirao</w:t>
      </w:r>
      <w:proofErr w:type="spellEnd"/>
      <w:r w:rsidRPr="0048290F">
        <w:rPr>
          <w:rFonts w:ascii="PT Serif Pro Book" w:hAnsi="PT Serif Pro Book"/>
          <w:sz w:val="24"/>
          <w:szCs w:val="24"/>
          <w:lang w:val="en-US"/>
        </w:rPr>
        <w:t xml:space="preserve"> and Max </w:t>
      </w:r>
      <w:proofErr w:type="spellStart"/>
      <w:r w:rsidRPr="0048290F">
        <w:rPr>
          <w:rFonts w:ascii="PT Serif Pro Book" w:hAnsi="PT Serif Pro Book"/>
          <w:sz w:val="24"/>
          <w:szCs w:val="24"/>
          <w:lang w:val="en-US"/>
        </w:rPr>
        <w:t>Roser</w:t>
      </w:r>
      <w:proofErr w:type="spellEnd"/>
      <w:r w:rsidRPr="0048290F">
        <w:rPr>
          <w:rFonts w:ascii="PT Serif Pro Book" w:hAnsi="PT Serif Pro Book"/>
          <w:sz w:val="24"/>
          <w:szCs w:val="24"/>
          <w:lang w:val="en-US"/>
        </w:rPr>
        <w:t xml:space="preserve"> (2020) - "Coronavirus Pandemic (COVID-19)". Published online at OurWorldInData.org. URL: </w:t>
      </w:r>
      <w:hyperlink r:id="rId5" w:history="1">
        <w:r w:rsidRPr="0048290F">
          <w:rPr>
            <w:rStyle w:val="Hyperlink"/>
            <w:rFonts w:ascii="PT Serif Pro Book" w:hAnsi="PT Serif Pro Book"/>
            <w:sz w:val="24"/>
            <w:szCs w:val="24"/>
            <w:lang w:val="en-US"/>
          </w:rPr>
          <w:t>https://ourworldindata.org/coronavirus</w:t>
        </w:r>
      </w:hyperlink>
    </w:p>
    <w:p w14:paraId="79C77578" w14:textId="35C25433" w:rsidR="00FA7129" w:rsidRPr="0048290F" w:rsidRDefault="00FA7129">
      <w:pPr>
        <w:pStyle w:val="Endnotentext"/>
        <w:rPr>
          <w:rFonts w:ascii="PT Serif Pro Book" w:hAnsi="PT Serif Pro Book"/>
          <w:sz w:val="24"/>
          <w:szCs w:val="24"/>
          <w:lang w:val="en-US"/>
        </w:rPr>
      </w:pPr>
      <w:r w:rsidRPr="0048290F">
        <w:rPr>
          <w:rFonts w:ascii="PT Serif Pro Book" w:hAnsi="PT Serif Pro Book"/>
          <w:sz w:val="24"/>
          <w:szCs w:val="24"/>
          <w:lang w:val="en-US"/>
        </w:rPr>
        <w:t xml:space="preserve"> </w:t>
      </w:r>
    </w:p>
  </w:endnote>
  <w:endnote w:id="7">
    <w:p w14:paraId="43A2BE93" w14:textId="479DF8A9" w:rsidR="0048290F" w:rsidRDefault="0048290F" w:rsidP="0048290F">
      <w:pPr>
        <w:pStyle w:val="Endnotentext"/>
        <w:rPr>
          <w:rFonts w:ascii="PT Serif Pro Book" w:hAnsi="PT Serif Pro Book"/>
          <w:sz w:val="24"/>
          <w:szCs w:val="24"/>
          <w:lang w:val="en-US"/>
        </w:rPr>
      </w:pPr>
      <w:r w:rsidRPr="0048290F">
        <w:rPr>
          <w:rStyle w:val="Endnotenzeichen"/>
          <w:rFonts w:ascii="PT Serif Pro Book" w:hAnsi="PT Serif Pro Book"/>
          <w:sz w:val="24"/>
          <w:szCs w:val="24"/>
        </w:rPr>
        <w:endnoteRef/>
      </w:r>
      <w:r w:rsidRPr="0048290F">
        <w:rPr>
          <w:rFonts w:ascii="PT Serif Pro Book" w:hAnsi="PT Serif Pro Book"/>
          <w:sz w:val="24"/>
          <w:szCs w:val="24"/>
          <w:lang w:val="en-US"/>
        </w:rPr>
        <w:t xml:space="preserve"> </w:t>
      </w:r>
      <w:bookmarkStart w:id="0" w:name="_GoBack"/>
      <w:bookmarkEnd w:id="0"/>
      <w:r w:rsidRPr="0048290F">
        <w:rPr>
          <w:rFonts w:ascii="PT Serif Pro Book" w:hAnsi="PT Serif Pro Book"/>
          <w:sz w:val="24"/>
          <w:szCs w:val="24"/>
          <w:lang w:val="en-US"/>
        </w:rPr>
        <w:t xml:space="preserve">IP/C/W/669 (2020): </w:t>
      </w:r>
      <w:r w:rsidR="00BD2C89" w:rsidRPr="0048290F">
        <w:rPr>
          <w:rFonts w:ascii="PT Serif Pro Book" w:hAnsi="PT Serif Pro Book"/>
          <w:sz w:val="24"/>
          <w:szCs w:val="24"/>
          <w:lang w:val="en-US"/>
        </w:rPr>
        <w:t>waiver from certain provisions of the trips agreement for the prevention, containment and treatment of covid-19</w:t>
      </w:r>
      <w:r w:rsidRPr="0048290F">
        <w:rPr>
          <w:rFonts w:ascii="PT Serif Pro Book" w:hAnsi="PT Serif Pro Book"/>
          <w:sz w:val="24"/>
          <w:szCs w:val="24"/>
          <w:lang w:val="en-US"/>
        </w:rPr>
        <w:t xml:space="preserve">, URL: </w:t>
      </w:r>
      <w:hyperlink r:id="rId6" w:history="1">
        <w:r w:rsidR="00B54624" w:rsidRPr="00E42E29">
          <w:rPr>
            <w:rStyle w:val="Hyperlink"/>
            <w:rFonts w:ascii="PT Serif Pro Book" w:hAnsi="PT Serif Pro Book"/>
            <w:sz w:val="24"/>
            <w:szCs w:val="24"/>
            <w:lang w:val="en-US"/>
          </w:rPr>
          <w:t>https://docs.wto.org/dol2fe/Pages/SS/directdoc.aspx?filename=q:/IP/C/W669.pdf&amp;Open=True</w:t>
        </w:r>
      </w:hyperlink>
    </w:p>
    <w:p w14:paraId="04A6CFB4" w14:textId="0E7AE4BD" w:rsidR="0048290F" w:rsidRDefault="0048290F" w:rsidP="0048290F">
      <w:pPr>
        <w:pStyle w:val="Endnotentext"/>
        <w:rPr>
          <w:rFonts w:ascii="PT Serif Pro Book" w:hAnsi="PT Serif Pro Book"/>
          <w:sz w:val="24"/>
          <w:szCs w:val="24"/>
          <w:lang w:val="en-US"/>
        </w:rPr>
      </w:pPr>
    </w:p>
    <w:p w14:paraId="48181B12" w14:textId="77777777" w:rsidR="0048290F" w:rsidRPr="0048290F" w:rsidRDefault="0048290F" w:rsidP="0048290F">
      <w:pPr>
        <w:pStyle w:val="dg2"/>
        <w:ind w:left="0" w:firstLine="0"/>
        <w:rPr>
          <w:lang w:val="de-DE"/>
        </w:rPr>
      </w:pPr>
      <w:r w:rsidRPr="0048290F">
        <w:rPr>
          <w:lang w:val="de-DE"/>
        </w:rPr>
        <w:t>Lizenz</w:t>
      </w:r>
    </w:p>
    <w:p w14:paraId="5FD3681D" w14:textId="77777777" w:rsidR="0048290F" w:rsidRPr="0048290F" w:rsidRDefault="0048290F" w:rsidP="0048290F">
      <w:pPr>
        <w:pStyle w:val="digitalglobal"/>
        <w:ind w:left="0"/>
        <w:rPr>
          <w:szCs w:val="24"/>
          <w:lang w:val="de-DE"/>
        </w:rPr>
      </w:pPr>
      <w:r w:rsidRPr="00BB2B11">
        <w:rPr>
          <w:noProof/>
          <w:szCs w:val="24"/>
          <w:lang w:val="de-DE" w:eastAsia="de-DE"/>
        </w:rPr>
        <w:drawing>
          <wp:inline distT="0" distB="0" distL="0" distR="0" wp14:anchorId="62520EF7" wp14:editId="0114F49F">
            <wp:extent cx="838200" cy="298450"/>
            <wp:effectExtent l="0" t="0" r="0" b="6350"/>
            <wp:docPr id="12" name="Grafik 1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48290F">
        <w:rPr>
          <w:szCs w:val="24"/>
          <w:lang w:val="de-DE"/>
        </w:rPr>
        <w:br/>
        <w:t xml:space="preserve">Bildungsmaterialien und Methodenbeschreibungen aus dem </w:t>
      </w:r>
      <w:hyperlink r:id="rId8" w:tooltip="https://www.digital-global.net/" w:history="1">
        <w:r w:rsidRPr="003862CC">
          <w:rPr>
            <w:rStyle w:val="Internetverknpfung"/>
            <w:szCs w:val="24"/>
            <w:lang w:val="de-DE"/>
          </w:rPr>
          <w:t>Projekt #</w:t>
        </w:r>
        <w:proofErr w:type="spellStart"/>
        <w:r w:rsidRPr="003862CC">
          <w:rPr>
            <w:rStyle w:val="Internetverknpfung"/>
            <w:szCs w:val="24"/>
            <w:lang w:val="de-DE"/>
          </w:rPr>
          <w:t>digital_global</w:t>
        </w:r>
        <w:proofErr w:type="spellEnd"/>
      </w:hyperlink>
      <w:r w:rsidRPr="0048290F">
        <w:rPr>
          <w:szCs w:val="24"/>
          <w:lang w:val="de-DE"/>
        </w:rPr>
        <w:t xml:space="preserve"> vom </w:t>
      </w:r>
      <w:hyperlink r:id="rId9" w:tooltip="https://www.f3kollektiv.net/" w:history="1">
        <w:r w:rsidRPr="003862CC">
          <w:rPr>
            <w:rStyle w:val="Internetverknpfung"/>
            <w:szCs w:val="24"/>
            <w:lang w:val="de-DE"/>
          </w:rPr>
          <w:t>F3_kollektiv</w:t>
        </w:r>
      </w:hyperlink>
      <w:r w:rsidRPr="0048290F">
        <w:rPr>
          <w:szCs w:val="24"/>
          <w:lang w:val="de-DE"/>
        </w:rPr>
        <w:t xml:space="preserve"> sind lizenziert unter einer </w:t>
      </w:r>
      <w:hyperlink r:id="rId10" w:tooltip="https://creativecommons.org/licenses/by-sa/4.0/" w:history="1">
        <w:r w:rsidRPr="003862CC">
          <w:rPr>
            <w:rStyle w:val="Internetverknpfung"/>
            <w:szCs w:val="24"/>
            <w:lang w:val="de-DE"/>
          </w:rPr>
          <w:t xml:space="preserve">Creative </w:t>
        </w:r>
        <w:proofErr w:type="spellStart"/>
        <w:r w:rsidRPr="003862CC">
          <w:rPr>
            <w:rStyle w:val="Internetverknpfung"/>
            <w:szCs w:val="24"/>
            <w:lang w:val="de-DE"/>
          </w:rPr>
          <w:t>Commons</w:t>
        </w:r>
        <w:proofErr w:type="spellEnd"/>
        <w:r w:rsidRPr="003862CC">
          <w:rPr>
            <w:rStyle w:val="Internetverknpfung"/>
            <w:szCs w:val="24"/>
            <w:lang w:val="de-DE"/>
          </w:rPr>
          <w:t xml:space="preserve"> Namensnennung - Weitergabe unter gleichen Bedingungen 4.0 International Lizenz</w:t>
        </w:r>
      </w:hyperlink>
      <w:r w:rsidRPr="0048290F">
        <w:rPr>
          <w:szCs w:val="24"/>
          <w:lang w:val="de-DE"/>
        </w:rPr>
        <w:t>.</w:t>
      </w:r>
    </w:p>
    <w:p w14:paraId="4C4E13ED" w14:textId="77777777" w:rsidR="0048290F" w:rsidRPr="0048290F" w:rsidRDefault="0048290F" w:rsidP="0048290F">
      <w:pPr>
        <w:pStyle w:val="digitalglobal"/>
        <w:rPr>
          <w:lang w:val="de-DE"/>
        </w:rPr>
      </w:pPr>
    </w:p>
    <w:p w14:paraId="6A5F3A72" w14:textId="77777777" w:rsidR="0048290F" w:rsidRPr="00BB2B11" w:rsidRDefault="0048290F" w:rsidP="0048290F">
      <w:pPr>
        <w:pStyle w:val="digitalglobal"/>
        <w:ind w:left="0"/>
      </w:pPr>
      <w:r w:rsidRPr="00BB2B11">
        <w:t xml:space="preserve">Stand: </w:t>
      </w:r>
      <w:proofErr w:type="spellStart"/>
      <w:r w:rsidRPr="00BB2B11">
        <w:t>Juli</w:t>
      </w:r>
      <w:proofErr w:type="spellEnd"/>
      <w:r w:rsidRPr="00BB2B11">
        <w:t xml:space="preserve"> 2021</w:t>
      </w:r>
    </w:p>
    <w:p w14:paraId="1BA5F0EB" w14:textId="77777777" w:rsidR="0048290F" w:rsidRPr="0048290F" w:rsidRDefault="0048290F" w:rsidP="0048290F">
      <w:pPr>
        <w:pStyle w:val="Endnoten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E45492">
    <w:pPr>
      <w:pStyle w:val="digitalglobal"/>
      <w:jc w:val="center"/>
    </w:pPr>
    <w:r>
      <w:rPr>
        <w:noProof/>
        <w:lang w:val="de-DE" w:eastAsia="de-DE"/>
      </w:rPr>
      <w:drawing>
        <wp:inline distT="0" distB="0" distL="0" distR="0" wp14:anchorId="08BD3E65" wp14:editId="5F0F5BDE">
          <wp:extent cx="1350498" cy="692070"/>
          <wp:effectExtent l="0" t="0" r="2540" b="0"/>
          <wp:docPr id="10" name="Grafik 1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E2087" w14:textId="77777777" w:rsidR="00B769C2" w:rsidRDefault="00B769C2" w:rsidP="00E716C1">
      <w:pPr>
        <w:spacing w:after="0" w:line="240" w:lineRule="auto"/>
      </w:pPr>
      <w:r>
        <w:separator/>
      </w:r>
    </w:p>
  </w:footnote>
  <w:footnote w:type="continuationSeparator" w:id="0">
    <w:p w14:paraId="241A942E" w14:textId="77777777" w:rsidR="00B769C2" w:rsidRDefault="00B769C2"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9" name="Grafik 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32576"/>
    <w:multiLevelType w:val="hybridMultilevel"/>
    <w:tmpl w:val="D52E04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2B70A4"/>
    <w:multiLevelType w:val="hybridMultilevel"/>
    <w:tmpl w:val="CC404A62"/>
    <w:lvl w:ilvl="0" w:tplc="FF7CCDB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595311"/>
    <w:multiLevelType w:val="hybridMultilevel"/>
    <w:tmpl w:val="09822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47913C4"/>
    <w:multiLevelType w:val="hybridMultilevel"/>
    <w:tmpl w:val="D4A41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61091D"/>
    <w:multiLevelType w:val="hybridMultilevel"/>
    <w:tmpl w:val="8528CFE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F7D2B4B"/>
    <w:multiLevelType w:val="hybridMultilevel"/>
    <w:tmpl w:val="920C3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9FA1DB8"/>
    <w:multiLevelType w:val="hybridMultilevel"/>
    <w:tmpl w:val="8508EB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997"/>
    <w:multiLevelType w:val="hybridMultilevel"/>
    <w:tmpl w:val="B9A0C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5"/>
  </w:num>
  <w:num w:numId="3">
    <w:abstractNumId w:val="6"/>
  </w:num>
  <w:num w:numId="4">
    <w:abstractNumId w:val="7"/>
  </w:num>
  <w:num w:numId="5">
    <w:abstractNumId w:val="2"/>
  </w:num>
  <w:num w:numId="6">
    <w:abstractNumId w:val="20"/>
  </w:num>
  <w:num w:numId="7">
    <w:abstractNumId w:val="19"/>
  </w:num>
  <w:num w:numId="8">
    <w:abstractNumId w:val="22"/>
  </w:num>
  <w:num w:numId="9">
    <w:abstractNumId w:val="11"/>
  </w:num>
  <w:num w:numId="10">
    <w:abstractNumId w:val="10"/>
  </w:num>
  <w:num w:numId="11">
    <w:abstractNumId w:val="15"/>
  </w:num>
  <w:num w:numId="12">
    <w:abstractNumId w:val="17"/>
  </w:num>
  <w:num w:numId="13">
    <w:abstractNumId w:val="12"/>
  </w:num>
  <w:num w:numId="14">
    <w:abstractNumId w:val="4"/>
  </w:num>
  <w:num w:numId="15">
    <w:abstractNumId w:val="8"/>
  </w:num>
  <w:num w:numId="16">
    <w:abstractNumId w:val="18"/>
  </w:num>
  <w:num w:numId="17">
    <w:abstractNumId w:val="9"/>
  </w:num>
  <w:num w:numId="18">
    <w:abstractNumId w:val="16"/>
  </w:num>
  <w:num w:numId="19">
    <w:abstractNumId w:val="3"/>
  </w:num>
  <w:num w:numId="20">
    <w:abstractNumId w:val="14"/>
  </w:num>
  <w:num w:numId="21">
    <w:abstractNumId w:val="1"/>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21385"/>
    <w:rsid w:val="00024485"/>
    <w:rsid w:val="001033CB"/>
    <w:rsid w:val="001076CA"/>
    <w:rsid w:val="00130E52"/>
    <w:rsid w:val="001638EF"/>
    <w:rsid w:val="00183FCB"/>
    <w:rsid w:val="001D66F3"/>
    <w:rsid w:val="0023381F"/>
    <w:rsid w:val="00246D3C"/>
    <w:rsid w:val="002920D3"/>
    <w:rsid w:val="002C6515"/>
    <w:rsid w:val="002E1A01"/>
    <w:rsid w:val="002F20DA"/>
    <w:rsid w:val="003074F8"/>
    <w:rsid w:val="00324A1A"/>
    <w:rsid w:val="00334554"/>
    <w:rsid w:val="00337963"/>
    <w:rsid w:val="003862CC"/>
    <w:rsid w:val="003D7D7A"/>
    <w:rsid w:val="00462CEA"/>
    <w:rsid w:val="0048290F"/>
    <w:rsid w:val="004966F2"/>
    <w:rsid w:val="004A232C"/>
    <w:rsid w:val="004A5956"/>
    <w:rsid w:val="004A5B59"/>
    <w:rsid w:val="004A73AD"/>
    <w:rsid w:val="004B2701"/>
    <w:rsid w:val="004E1E68"/>
    <w:rsid w:val="005365D2"/>
    <w:rsid w:val="005967BE"/>
    <w:rsid w:val="005A7B16"/>
    <w:rsid w:val="0060749E"/>
    <w:rsid w:val="00611B0D"/>
    <w:rsid w:val="00614D22"/>
    <w:rsid w:val="006337FE"/>
    <w:rsid w:val="00643466"/>
    <w:rsid w:val="00645B2B"/>
    <w:rsid w:val="00673DF8"/>
    <w:rsid w:val="006D67F0"/>
    <w:rsid w:val="006F01F0"/>
    <w:rsid w:val="006F13D3"/>
    <w:rsid w:val="00714574"/>
    <w:rsid w:val="00722728"/>
    <w:rsid w:val="00765277"/>
    <w:rsid w:val="00773070"/>
    <w:rsid w:val="00776E3B"/>
    <w:rsid w:val="00782681"/>
    <w:rsid w:val="007976B5"/>
    <w:rsid w:val="007A5B83"/>
    <w:rsid w:val="007C174F"/>
    <w:rsid w:val="007C5D40"/>
    <w:rsid w:val="0085562A"/>
    <w:rsid w:val="008705B5"/>
    <w:rsid w:val="008967D3"/>
    <w:rsid w:val="008A3429"/>
    <w:rsid w:val="008C0D82"/>
    <w:rsid w:val="009032D3"/>
    <w:rsid w:val="0091396A"/>
    <w:rsid w:val="00960E4D"/>
    <w:rsid w:val="00962825"/>
    <w:rsid w:val="009B4439"/>
    <w:rsid w:val="009F7E16"/>
    <w:rsid w:val="00A55B99"/>
    <w:rsid w:val="00A64BC9"/>
    <w:rsid w:val="00A77B2C"/>
    <w:rsid w:val="00AA3962"/>
    <w:rsid w:val="00AB4C5C"/>
    <w:rsid w:val="00AC0CB2"/>
    <w:rsid w:val="00AD186C"/>
    <w:rsid w:val="00AE70A1"/>
    <w:rsid w:val="00B23FF6"/>
    <w:rsid w:val="00B54624"/>
    <w:rsid w:val="00B719B0"/>
    <w:rsid w:val="00B769C2"/>
    <w:rsid w:val="00B938B3"/>
    <w:rsid w:val="00BB261A"/>
    <w:rsid w:val="00BB2B11"/>
    <w:rsid w:val="00BB5011"/>
    <w:rsid w:val="00BC3D79"/>
    <w:rsid w:val="00BD2C89"/>
    <w:rsid w:val="00BD4895"/>
    <w:rsid w:val="00BD7255"/>
    <w:rsid w:val="00BE3963"/>
    <w:rsid w:val="00C06893"/>
    <w:rsid w:val="00C743D6"/>
    <w:rsid w:val="00CA729C"/>
    <w:rsid w:val="00CC3729"/>
    <w:rsid w:val="00CE7C3E"/>
    <w:rsid w:val="00D12EED"/>
    <w:rsid w:val="00D2259F"/>
    <w:rsid w:val="00D45848"/>
    <w:rsid w:val="00DA6BC4"/>
    <w:rsid w:val="00E31887"/>
    <w:rsid w:val="00E45492"/>
    <w:rsid w:val="00E6006A"/>
    <w:rsid w:val="00E70855"/>
    <w:rsid w:val="00E716C1"/>
    <w:rsid w:val="00E73211"/>
    <w:rsid w:val="00E87B4F"/>
    <w:rsid w:val="00EA18E0"/>
    <w:rsid w:val="00EB1A7B"/>
    <w:rsid w:val="00ED3BCB"/>
    <w:rsid w:val="00F414B4"/>
    <w:rsid w:val="00F96B6F"/>
    <w:rsid w:val="00FA30E8"/>
    <w:rsid w:val="00FA71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E45492"/>
    <w:pPr>
      <w:spacing w:before="120" w:after="120"/>
      <w:ind w:left="360"/>
      <w:jc w:val="both"/>
    </w:pPr>
    <w:rPr>
      <w:rFonts w:ascii="PT Serif Pro Book" w:hAnsi="PT Serif Pro Book"/>
      <w:sz w:val="24"/>
      <w:szCs w:val="16"/>
      <w:lang w:val="en-US"/>
    </w:rPr>
  </w:style>
  <w:style w:type="paragraph" w:customStyle="1" w:styleId="dgberschrift">
    <w:name w:val="#dg Überschrift"/>
    <w:basedOn w:val="digitalglobal"/>
    <w:link w:val="dgberschriftZchn"/>
    <w:autoRedefine/>
    <w:qFormat/>
    <w:rsid w:val="00AD186C"/>
    <w:pPr>
      <w:ind w:left="720" w:hanging="360"/>
      <w:jc w:val="center"/>
    </w:pPr>
    <w:rPr>
      <w:rFonts w:ascii="Montserrat" w:hAnsi="Montserrat"/>
      <w:b/>
      <w:caps/>
      <w:sz w:val="28"/>
    </w:rPr>
  </w:style>
  <w:style w:type="character" w:customStyle="1" w:styleId="digitalglobalZchn">
    <w:name w:val="#digital_global Zchn"/>
    <w:basedOn w:val="Absatz-Standardschriftart"/>
    <w:link w:val="digitalglobal"/>
    <w:rsid w:val="00E45492"/>
    <w:rPr>
      <w:rFonts w:ascii="PT Serif Pro Book" w:hAnsi="PT Serif Pro Book"/>
      <w:sz w:val="24"/>
      <w:szCs w:val="16"/>
      <w:lang w:val="en-US"/>
    </w:rPr>
  </w:style>
  <w:style w:type="paragraph" w:customStyle="1" w:styleId="dg2">
    <w:name w:val="#dg Ü2"/>
    <w:basedOn w:val="dgberschrift"/>
    <w:link w:val="dg2Zchn"/>
    <w:autoRedefine/>
    <w:qFormat/>
    <w:rsid w:val="004A73AD"/>
    <w:pPr>
      <w:jc w:val="left"/>
    </w:pPr>
    <w:rPr>
      <w:sz w:val="24"/>
    </w:rPr>
  </w:style>
  <w:style w:type="character" w:customStyle="1" w:styleId="dgberschriftZchn">
    <w:name w:val="#dg Überschrift Zchn"/>
    <w:basedOn w:val="digitalglobalZchn"/>
    <w:link w:val="dgberschrift"/>
    <w:rsid w:val="00AD186C"/>
    <w:rPr>
      <w:rFonts w:ascii="Montserrat" w:hAnsi="Montserrat"/>
      <w:b/>
      <w:caps/>
      <w:sz w:val="28"/>
      <w:szCs w:val="16"/>
      <w:lang w:val="en-US"/>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4A73AD"/>
    <w:rPr>
      <w:rFonts w:ascii="Montserrat" w:hAnsi="Montserrat"/>
      <w:b/>
      <w:caps/>
      <w:sz w:val="24"/>
      <w:szCs w:val="16"/>
      <w:lang w:val="en-US"/>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paragraph" w:styleId="Beschriftung">
    <w:name w:val="caption"/>
    <w:basedOn w:val="Standard"/>
    <w:next w:val="Standard"/>
    <w:uiPriority w:val="35"/>
    <w:unhideWhenUsed/>
    <w:qFormat/>
    <w:rsid w:val="004A232C"/>
    <w:pPr>
      <w:spacing w:after="200" w:line="240" w:lineRule="auto"/>
    </w:pPr>
    <w:rPr>
      <w:i/>
      <w:iCs/>
      <w:color w:val="44546A" w:themeColor="text2"/>
      <w:sz w:val="18"/>
      <w:szCs w:val="18"/>
    </w:rPr>
  </w:style>
  <w:style w:type="paragraph" w:customStyle="1" w:styleId="western">
    <w:name w:val="western"/>
    <w:basedOn w:val="Standard"/>
    <w:rsid w:val="00673DF8"/>
    <w:pPr>
      <w:spacing w:before="100" w:beforeAutospacing="1" w:after="142" w:line="276" w:lineRule="auto"/>
    </w:pPr>
    <w:rPr>
      <w:rFonts w:ascii="Liberation Serif" w:eastAsia="Times New Roman" w:hAnsi="Liberation Serif" w:cs="Liberation Serif"/>
      <w:color w:val="000000"/>
      <w:sz w:val="24"/>
      <w:szCs w:val="24"/>
      <w:lang w:eastAsia="de-DE"/>
    </w:rPr>
  </w:style>
  <w:style w:type="paragraph" w:styleId="Endnotentext">
    <w:name w:val="endnote text"/>
    <w:basedOn w:val="Standard"/>
    <w:link w:val="EndnotentextZchn"/>
    <w:uiPriority w:val="99"/>
    <w:semiHidden/>
    <w:unhideWhenUsed/>
    <w:rsid w:val="00B719B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719B0"/>
    <w:rPr>
      <w:sz w:val="20"/>
      <w:szCs w:val="20"/>
    </w:rPr>
  </w:style>
  <w:style w:type="character" w:styleId="Endnotenzeichen">
    <w:name w:val="endnote reference"/>
    <w:basedOn w:val="Absatz-Standardschriftart"/>
    <w:uiPriority w:val="99"/>
    <w:semiHidden/>
    <w:unhideWhenUsed/>
    <w:rsid w:val="00B719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54876549">
      <w:bodyDiv w:val="1"/>
      <w:marLeft w:val="0"/>
      <w:marRight w:val="0"/>
      <w:marTop w:val="0"/>
      <w:marBottom w:val="0"/>
      <w:divBdr>
        <w:top w:val="none" w:sz="0" w:space="0" w:color="auto"/>
        <w:left w:val="none" w:sz="0" w:space="0" w:color="auto"/>
        <w:bottom w:val="none" w:sz="0" w:space="0" w:color="auto"/>
        <w:right w:val="none" w:sz="0" w:space="0" w:color="auto"/>
      </w:divBdr>
    </w:div>
    <w:div w:id="211158820">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02265893">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74792248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20470722">
      <w:bodyDiv w:val="1"/>
      <w:marLeft w:val="0"/>
      <w:marRight w:val="0"/>
      <w:marTop w:val="0"/>
      <w:marBottom w:val="0"/>
      <w:divBdr>
        <w:top w:val="none" w:sz="0" w:space="0" w:color="auto"/>
        <w:left w:val="none" w:sz="0" w:space="0" w:color="auto"/>
        <w:bottom w:val="none" w:sz="0" w:space="0" w:color="auto"/>
        <w:right w:val="none" w:sz="0" w:space="0" w:color="auto"/>
      </w:divBdr>
    </w:div>
    <w:div w:id="1092166618">
      <w:bodyDiv w:val="1"/>
      <w:marLeft w:val="0"/>
      <w:marRight w:val="0"/>
      <w:marTop w:val="0"/>
      <w:marBottom w:val="0"/>
      <w:divBdr>
        <w:top w:val="none" w:sz="0" w:space="0" w:color="auto"/>
        <w:left w:val="none" w:sz="0" w:space="0" w:color="auto"/>
        <w:bottom w:val="none" w:sz="0" w:space="0" w:color="auto"/>
        <w:right w:val="none" w:sz="0" w:space="0" w:color="auto"/>
      </w:divBdr>
    </w:div>
    <w:div w:id="1100493177">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6466782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424304472">
      <w:bodyDiv w:val="1"/>
      <w:marLeft w:val="0"/>
      <w:marRight w:val="0"/>
      <w:marTop w:val="0"/>
      <w:marBottom w:val="0"/>
      <w:divBdr>
        <w:top w:val="none" w:sz="0" w:space="0" w:color="auto"/>
        <w:left w:val="none" w:sz="0" w:space="0" w:color="auto"/>
        <w:bottom w:val="none" w:sz="0" w:space="0" w:color="auto"/>
        <w:right w:val="none" w:sz="0" w:space="0" w:color="auto"/>
      </w:divBdr>
    </w:div>
    <w:div w:id="1633513523">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99653655">
      <w:bodyDiv w:val="1"/>
      <w:marLeft w:val="0"/>
      <w:marRight w:val="0"/>
      <w:marTop w:val="0"/>
      <w:marBottom w:val="0"/>
      <w:divBdr>
        <w:top w:val="none" w:sz="0" w:space="0" w:color="auto"/>
        <w:left w:val="none" w:sz="0" w:space="0" w:color="auto"/>
        <w:bottom w:val="none" w:sz="0" w:space="0" w:color="auto"/>
        <w:right w:val="none" w:sz="0" w:space="0" w:color="auto"/>
      </w:divBdr>
    </w:div>
    <w:div w:id="2043900496">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MSF_access/status/1394759937511862274/phot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urworldindata.org/grapher/covid-vaccination-doses-per-capita?tab=map&amp;time=latest" TargetMode="External"/><Relationship Id="rId4" Type="http://schemas.openxmlformats.org/officeDocument/2006/relationships/settings" Target="settings.xml"/><Relationship Id="rId9" Type="http://schemas.openxmlformats.org/officeDocument/2006/relationships/hyperlink" Target="https://ourworldindata.org/grapher/daily-tests-per-thousand-people-smoothed-7-day"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www.digital-global.net/" TargetMode="External"/><Relationship Id="rId3" Type="http://schemas.openxmlformats.org/officeDocument/2006/relationships/hyperlink" Target="https://de.wikipedia.org/wiki/%C3%9Cbereinkommen_%C3%BCber_handelsbezogene_Aspekte_der_Rechte_des_geistigen_Eigentums" TargetMode="External"/><Relationship Id="rId7" Type="http://schemas.openxmlformats.org/officeDocument/2006/relationships/image" Target="media/image2.png"/><Relationship Id="rId2" Type="http://schemas.openxmlformats.org/officeDocument/2006/relationships/hyperlink" Target="https://docs.wto.org/dol2fe/Pages/SS/directdoc.aspx?filename=q:/IP/C/W669.pdf&amp;Open=True" TargetMode="External"/><Relationship Id="rId1" Type="http://schemas.openxmlformats.org/officeDocument/2006/relationships/hyperlink" Target="https://www.medico.de/patente-toeten/" TargetMode="External"/><Relationship Id="rId6" Type="http://schemas.openxmlformats.org/officeDocument/2006/relationships/hyperlink" Target="https://docs.wto.org/dol2fe/Pages/SS/directdoc.aspx?filename=q:/IP/C/W669.pdf&amp;Open=True" TargetMode="External"/><Relationship Id="rId5" Type="http://schemas.openxmlformats.org/officeDocument/2006/relationships/hyperlink" Target="https://ourworldindata.org/coronavirus" TargetMode="External"/><Relationship Id="rId10" Type="http://schemas.openxmlformats.org/officeDocument/2006/relationships/hyperlink" Target="https://creativecommons.org/licenses/by-sa/4.0/" TargetMode="External"/><Relationship Id="rId4" Type="http://schemas.openxmlformats.org/officeDocument/2006/relationships/hyperlink" Target="http://www.keionline.org/wp-content/uploads/W677.pdf" TargetMode="External"/><Relationship Id="rId9"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825EB-16F0-4ADC-8756-EF2569AB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18</cp:revision>
  <dcterms:created xsi:type="dcterms:W3CDTF">2021-07-15T14:03:00Z</dcterms:created>
  <dcterms:modified xsi:type="dcterms:W3CDTF">2021-08-10T15:12:00Z</dcterms:modified>
</cp:coreProperties>
</file>