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4B5F98" w14:textId="77777777" w:rsidR="00CE29C7" w:rsidRDefault="009F1CC4">
      <w:pPr>
        <w:pStyle w:val="dgberschrift"/>
      </w:pPr>
      <w:r>
        <w:t>Methodenbeschreibung zur Übung</w:t>
      </w:r>
    </w:p>
    <w:p w14:paraId="519F3BBC" w14:textId="1887661A" w:rsidR="00CE29C7" w:rsidRDefault="009F1CC4">
      <w:pPr>
        <w:pStyle w:val="dgberschrift"/>
      </w:pPr>
      <w:r>
        <w:br/>
        <w:t>Arbeit in der Krise</w:t>
      </w:r>
      <w:r>
        <w:br/>
        <w:t>Die Veränderung von Arbeit und Arbeitsbedingungen während der Pandemie</w:t>
      </w:r>
    </w:p>
    <w:p w14:paraId="64C37C41" w14:textId="77777777" w:rsidR="00CE29C7" w:rsidRDefault="00CE29C7">
      <w:pPr>
        <w:rPr>
          <w:sz w:val="24"/>
          <w:szCs w:val="24"/>
        </w:rPr>
      </w:pPr>
    </w:p>
    <w:p w14:paraId="3A82A51A" w14:textId="77777777" w:rsidR="00CE29C7" w:rsidRDefault="009F1CC4">
      <w:pPr>
        <w:pStyle w:val="dg2"/>
      </w:pPr>
      <w:r>
        <w:t>Kurzbeschreibung</w:t>
      </w:r>
    </w:p>
    <w:p w14:paraId="4104A7F8" w14:textId="3E228BB9" w:rsidR="00CE29C7" w:rsidRDefault="009F1CC4">
      <w:pPr>
        <w:pStyle w:val="digitalglobal"/>
      </w:pPr>
      <w:r>
        <w:t xml:space="preserve">Die Teilnehmer*innen beschäftigen sich anhand kurzer Videos von Menschen aus unterschiedlichen Berufsfeldern und Ländern mit den Veränderungen von Arbeitsbedingungen durch die </w:t>
      </w:r>
      <w:r w:rsidR="002C729F">
        <w:t>COVID</w:t>
      </w:r>
      <w:r>
        <w:t xml:space="preserve">-19-Pandemie. Sie reflektieren Gemeinsamkeiten und Unterschiede und diskutieren, inwiefern die Pandemie Ungleichheiten produziert oder verstärkt. Zudem lernen sie Forderungen für bessere Arbeitsbedingungen kennen und reflektieren, was für sie selber gute Arbeitsbedingungen sind. </w:t>
      </w:r>
    </w:p>
    <w:p w14:paraId="6AACA08B" w14:textId="1CE990EF" w:rsidR="00CE29C7" w:rsidRDefault="009F1CC4">
      <w:pPr>
        <w:pStyle w:val="digitalglobal"/>
      </w:pPr>
      <w:r>
        <w:rPr>
          <w:b/>
        </w:rPr>
        <w:t>Methode:</w:t>
      </w:r>
      <w:r>
        <w:t xml:space="preserve"> </w:t>
      </w:r>
      <w:r w:rsidR="0057020A">
        <w:t>Kleingruppenarbeit</w:t>
      </w:r>
    </w:p>
    <w:p w14:paraId="7B97F153" w14:textId="77777777" w:rsidR="00CE29C7" w:rsidRDefault="009F1CC4">
      <w:pPr>
        <w:pStyle w:val="digitalglobal"/>
      </w:pPr>
      <w:r>
        <w:rPr>
          <w:b/>
        </w:rPr>
        <w:t>Zeitaufwand:</w:t>
      </w:r>
      <w:r>
        <w:t xml:space="preserve"> 90</w:t>
      </w:r>
    </w:p>
    <w:p w14:paraId="0F11EE86" w14:textId="4641ADB4" w:rsidR="00CE29C7" w:rsidRDefault="009F1CC4">
      <w:pPr>
        <w:pStyle w:val="digitalglobal"/>
      </w:pPr>
      <w:r>
        <w:rPr>
          <w:b/>
        </w:rPr>
        <w:t>Zielgruppen:</w:t>
      </w:r>
      <w:r>
        <w:t xml:space="preserve"> ab Klasse 8</w:t>
      </w:r>
    </w:p>
    <w:p w14:paraId="3DF8376A" w14:textId="77777777" w:rsidR="00CE29C7" w:rsidRDefault="009F1CC4">
      <w:pPr>
        <w:pStyle w:val="digitalglobal"/>
      </w:pPr>
      <w:r>
        <w:rPr>
          <w:b/>
        </w:rPr>
        <w:t>Gruppengröße:</w:t>
      </w:r>
      <w:r>
        <w:t xml:space="preserve"> mindestens 6</w:t>
      </w:r>
    </w:p>
    <w:p w14:paraId="7672A1D7" w14:textId="77777777" w:rsidR="00CE29C7" w:rsidRDefault="009F1CC4">
      <w:pPr>
        <w:pStyle w:val="digitalglobal"/>
      </w:pPr>
      <w:r>
        <w:rPr>
          <w:b/>
        </w:rPr>
        <w:t xml:space="preserve">Arbeitsmaterial: </w:t>
      </w:r>
      <w:r>
        <w:t xml:space="preserve">h5p-Tool mit Videos, Steckbrief „Videokonferenz-Teilnehmer*innen“, Arbeitsblatt für Kleingruppen </w:t>
      </w:r>
    </w:p>
    <w:p w14:paraId="26B7A81F" w14:textId="60B1B7EB" w:rsidR="00CE29C7" w:rsidRDefault="009F1CC4">
      <w:pPr>
        <w:pStyle w:val="digitalglobal"/>
      </w:pPr>
      <w:r>
        <w:rPr>
          <w:b/>
        </w:rPr>
        <w:t>Präsenz-Format (Material):</w:t>
      </w:r>
      <w:r>
        <w:t xml:space="preserve"> Stuhlkreis, weitere Räume für Kleingruppen, Moderationsmaterial, pro Kleingruppe ein Computer oder Smartphones</w:t>
      </w:r>
    </w:p>
    <w:p w14:paraId="6EB98034" w14:textId="77777777" w:rsidR="00CE29C7" w:rsidRDefault="009F1CC4">
      <w:pPr>
        <w:pStyle w:val="digitalglobal"/>
        <w:rPr>
          <w:b/>
        </w:rPr>
      </w:pPr>
      <w:r>
        <w:rPr>
          <w:b/>
        </w:rPr>
        <w:t xml:space="preserve">Online-Format (Technische Voraussetzungen): </w:t>
      </w:r>
      <w:bookmarkStart w:id="0" w:name="_GoBack1"/>
      <w:r>
        <w:t>Online-Konferenz-Tool mit folgenden Funktionen: Teilnahme per Video und Audio, Break-Out-Sessions</w:t>
      </w:r>
      <w:bookmarkEnd w:id="0"/>
    </w:p>
    <w:p w14:paraId="5D784E04" w14:textId="77777777" w:rsidR="00CE29C7" w:rsidRDefault="009F1CC4">
      <w:pPr>
        <w:pStyle w:val="digitalglobal"/>
      </w:pPr>
      <w:r>
        <w:rPr>
          <w:b/>
        </w:rPr>
        <w:t>Teamer*innen:</w:t>
      </w:r>
      <w:r>
        <w:t xml:space="preserve"> mind. 1</w:t>
      </w:r>
    </w:p>
    <w:p w14:paraId="6B55C47F" w14:textId="77777777" w:rsidR="00CE29C7" w:rsidRDefault="009F1CC4">
      <w:pPr>
        <w:pStyle w:val="digitalglobal"/>
        <w:rPr>
          <w:b/>
        </w:rPr>
      </w:pPr>
      <w:r>
        <w:rPr>
          <w:b/>
        </w:rPr>
        <w:t>Komplexität:</w:t>
      </w:r>
      <w:r>
        <w:t xml:space="preserve"> die Übung erfordert kein Vorwissen und dient zur ersten Auseinandersetzung mit dem Thema. Sie ist erfahrungs- und lebensweltorientiert. Aufgrund der Arbeit mit kurzen Video-Statements eignet sie sich auch für jüngere Personen und auch für Zielgruppen, für die eine Textarbeit (auf Deutsch) herausfordernd ist. Einige der Interviews sind allerdings in anderen Sprachen (englisch und spanisch) und untertitelt.  Alle Videos verfügen über Untertitel in deutscher Sprache.</w:t>
      </w:r>
    </w:p>
    <w:p w14:paraId="54601C32" w14:textId="77777777" w:rsidR="00CE29C7" w:rsidRDefault="00CE29C7">
      <w:pPr>
        <w:pStyle w:val="dg2"/>
        <w:rPr>
          <w:rFonts w:ascii="PT Serif Pro Book" w:hAnsi="PT Serif Pro Book"/>
          <w:b w:val="0"/>
          <w:caps w:val="0"/>
        </w:rPr>
      </w:pPr>
    </w:p>
    <w:p w14:paraId="06267EE9" w14:textId="77777777" w:rsidR="00CE29C7" w:rsidRDefault="009F1CC4">
      <w:pPr>
        <w:pStyle w:val="dg2"/>
      </w:pPr>
      <w:r>
        <w:t>Überblick</w:t>
      </w:r>
    </w:p>
    <w:p w14:paraId="0DDF74D5" w14:textId="43559062" w:rsidR="00CE29C7" w:rsidRDefault="009F1CC4">
      <w:pPr>
        <w:jc w:val="both"/>
        <w:rPr>
          <w:rStyle w:val="digitalglobalZchn"/>
        </w:rPr>
      </w:pPr>
      <w:r>
        <w:rPr>
          <w:rStyle w:val="digitalglobalZchn"/>
        </w:rPr>
        <w:t xml:space="preserve">Die Teilnehmer*innen reflektieren anhand von Video-Statements von Menschen aus unterschiedlichen </w:t>
      </w:r>
      <w:r w:rsidR="002C729F">
        <w:rPr>
          <w:rStyle w:val="digitalglobalZchn"/>
        </w:rPr>
        <w:t xml:space="preserve">Berufsfeldern </w:t>
      </w:r>
      <w:r>
        <w:rPr>
          <w:rStyle w:val="digitalglobalZchn"/>
        </w:rPr>
        <w:t xml:space="preserve">und Ländern die Auswirkungen der Pandemie auf die </w:t>
      </w:r>
      <w:r>
        <w:rPr>
          <w:rStyle w:val="digitalglobalZchn"/>
        </w:rPr>
        <w:lastRenderedPageBreak/>
        <w:t xml:space="preserve">Arbeitsbedingungen. Sie arbeiten Gemeinsamkeiten und Unterschiede heraus und reflektieren globale Machtverhältnisse. Sie lernen Forderungen für bessere Arbeitsbedingungen kennen und diskutieren Handlungsmöglichkeiten. </w:t>
      </w:r>
    </w:p>
    <w:p w14:paraId="5091CE18" w14:textId="77777777" w:rsidR="00CE29C7" w:rsidRDefault="00CE29C7">
      <w:pPr>
        <w:pStyle w:val="dg2"/>
      </w:pPr>
    </w:p>
    <w:p w14:paraId="049C49D6" w14:textId="77777777" w:rsidR="00CE29C7" w:rsidRDefault="009F1CC4">
      <w:pPr>
        <w:pStyle w:val="dg2"/>
      </w:pPr>
      <w:r>
        <w:t>ziele</w:t>
      </w:r>
    </w:p>
    <w:p w14:paraId="7AC9456B" w14:textId="68EFC7D9" w:rsidR="00CE29C7" w:rsidRDefault="009F1CC4">
      <w:pPr>
        <w:pStyle w:val="digitalglobal"/>
      </w:pPr>
      <w:r>
        <w:t xml:space="preserve">Die Teilnehmer*innen lernen verschiedene Perspektiven auf die veränderten Arbeitsbedingungen währen der Corona-Pandemie kennen. Sie hören Menschen aus Deutschland, Dänemark, </w:t>
      </w:r>
      <w:r w:rsidR="0024384D">
        <w:t xml:space="preserve">Spanien </w:t>
      </w:r>
      <w:r>
        <w:t>Kolumbien und Indien und tauschen sich in Kleingruppen über deren Perspektiven aus. In einer ausführlichen Refle</w:t>
      </w:r>
      <w:r w:rsidR="002C729F">
        <w:t>x</w:t>
      </w:r>
      <w:r>
        <w:t xml:space="preserve">ion sprechen die Teilnehmer*innen über die unterschiedliche Wertigkeit von Arbeit und verstehen, dass die Pandemie global </w:t>
      </w:r>
      <w:r>
        <w:t xml:space="preserve">und innergesellschaftlich </w:t>
      </w:r>
      <w:r>
        <w:t>Ungleichheiten in den Arbeitsbedingungen verstärkt hat. Darüber hinaus reflektieren sie</w:t>
      </w:r>
      <w:r w:rsidR="002C729F">
        <w:t>, dass</w:t>
      </w:r>
      <w:r w:rsidR="0057020A">
        <w:t xml:space="preserve"> </w:t>
      </w:r>
      <w:r>
        <w:t>soziale Unterstützungssysteme</w:t>
      </w:r>
      <w:r w:rsidR="002C729F">
        <w:t xml:space="preserve"> aufgrund von globalen Machtverhältnissen unterschiedlich ausgeprägt sind und </w:t>
      </w:r>
      <w:r>
        <w:t xml:space="preserve">prekäre Arbeitsverhältnisse </w:t>
      </w:r>
      <w:r w:rsidR="00912000">
        <w:t>dementsprechend ungleiche Konsequenzen haben</w:t>
      </w:r>
      <w:r>
        <w:t>. Zuletzt diskutieren sie Handlungsmöglichkeiten zur Verbesserung von Arbeitsverhältnissen und sammeln Ideen für verschiedene Protestformen.</w:t>
      </w:r>
    </w:p>
    <w:p w14:paraId="1679204C" w14:textId="77777777" w:rsidR="00CE29C7" w:rsidRDefault="00CE29C7">
      <w:pPr>
        <w:pStyle w:val="dg2"/>
        <w:rPr>
          <w:rFonts w:ascii="PT Serif Pro Book" w:hAnsi="PT Serif Pro Book"/>
        </w:rPr>
      </w:pPr>
    </w:p>
    <w:p w14:paraId="3FD8B1FE" w14:textId="77777777" w:rsidR="00CE29C7" w:rsidRDefault="009F1CC4">
      <w:pPr>
        <w:pStyle w:val="dg2"/>
      </w:pPr>
      <w:r>
        <w:t>Inhalt und ablauf</w:t>
      </w:r>
    </w:p>
    <w:p w14:paraId="77312175" w14:textId="77777777" w:rsidR="00CE29C7" w:rsidRDefault="009F1CC4">
      <w:pPr>
        <w:jc w:val="both"/>
        <w:rPr>
          <w:rStyle w:val="digitalglobalZchn"/>
        </w:rPr>
      </w:pPr>
      <w:r>
        <w:rPr>
          <w:rStyle w:val="digitalglobalZchn"/>
        </w:rPr>
        <w:t xml:space="preserve">Die weltweite COVID-19-Pandemie verändert die Arbeitsbedingungen vieler Menschen und Erwerbsarbeit im Allgemeinen. Die Auswirkungen treffen jedoch nicht alle Menschen gleich, sondern sehr unterschiedlich. Gleichzeitig verschärfen sie globale und innergesellschaftliche Machtverhältnisse, die mit der weltweiten Organisation und Strukturierung von Arbeit einhergehen: Zum Beispiel zwischen denjenigen, die im Homeoffice arbeiten können und sich so besser schützen können, und denjenigen, die durch den Kontakt mit vielen Menschen einer erhöhten Ansteckungsgefahr ausgesetzt sind (wie Pfleger*innen oder Logistikmitarbeiter*innen). Zwischen denjenigen, die ihre Arbeit und ihr Einkommen komplett verlieren und auf keine Ersparnisse zurückgreifen können oder denjenigen, die ihren Reichtum durch die Pandemie vergrößern können. </w:t>
      </w:r>
    </w:p>
    <w:p w14:paraId="32DD6A95" w14:textId="77777777" w:rsidR="00CE29C7" w:rsidRDefault="009F1CC4">
      <w:pPr>
        <w:jc w:val="both"/>
        <w:rPr>
          <w:rStyle w:val="digitalglobalZchn"/>
        </w:rPr>
      </w:pPr>
      <w:r>
        <w:rPr>
          <w:rStyle w:val="digitalglobalZchn"/>
        </w:rPr>
        <w:t xml:space="preserve">Neun Menschen aus unterschiedlichen Arbeitskontexten und Ländern schildern in Videos von ca. 4-5 Minuten, wie sich ihre Arbeitsbedingungen in der Pandemie verändert haben. Die Teilnehmer*innen setzen sich mit der Frage auseinander, inwiefern sich globale und innergesellschaftliche Ungleichheiten verstärkt haben. Zudem werden Forderungen und Kämpfe für bessere Arbeitsbedingungen thematisiert. Optional tauschen sich die Teilnehmer*innen über die Veränderungen ihre eigene Arbeitssituation oder ihrer Situation als Schüler*innen und ihrer eigenen Wünsche an Arbeit und Arbeitsbedingungen aus. </w:t>
      </w:r>
    </w:p>
    <w:p w14:paraId="734EB150" w14:textId="77777777" w:rsidR="00CE29C7" w:rsidRDefault="009F1CC4">
      <w:pPr>
        <w:jc w:val="both"/>
        <w:rPr>
          <w:rStyle w:val="digitalglobalZchn"/>
        </w:rPr>
      </w:pPr>
      <w:r>
        <w:rPr>
          <w:rStyle w:val="digitalglobalZchn"/>
        </w:rPr>
        <w:lastRenderedPageBreak/>
        <w:t xml:space="preserve">Die Videos mit den verschieden Arbeiter*innen sind in drei Gruppen in der Ansicht einer „Videokonferenz“ geclustert: </w:t>
      </w:r>
    </w:p>
    <w:p w14:paraId="2CF54C70" w14:textId="77777777" w:rsidR="00CE29C7" w:rsidRDefault="009F1CC4">
      <w:pPr>
        <w:rPr>
          <w:rStyle w:val="digitalglobalZchn"/>
          <w:u w:val="single"/>
        </w:rPr>
      </w:pPr>
      <w:r>
        <w:rPr>
          <w:rStyle w:val="digitalglobalZchn"/>
          <w:u w:val="single"/>
        </w:rPr>
        <w:t xml:space="preserve">Videokonferenz 1: </w:t>
      </w:r>
    </w:p>
    <w:p w14:paraId="598240A0" w14:textId="77777777" w:rsidR="00CE29C7" w:rsidRDefault="009F1CC4">
      <w:pPr>
        <w:pStyle w:val="digitalglobal"/>
        <w:numPr>
          <w:ilvl w:val="0"/>
          <w:numId w:val="5"/>
        </w:numPr>
        <w:rPr>
          <w:rStyle w:val="digitalglobalZchn"/>
        </w:rPr>
      </w:pPr>
      <w:r>
        <w:rPr>
          <w:rStyle w:val="digitalglobalZchn"/>
        </w:rPr>
        <w:t>Melanie – Altenpflege (Deutschland)</w:t>
      </w:r>
    </w:p>
    <w:p w14:paraId="74F60F17" w14:textId="77777777" w:rsidR="00CE29C7" w:rsidRDefault="009F1CC4">
      <w:pPr>
        <w:pStyle w:val="digitalglobal"/>
        <w:numPr>
          <w:ilvl w:val="0"/>
          <w:numId w:val="5"/>
        </w:numPr>
        <w:rPr>
          <w:rStyle w:val="digitalglobalZchn"/>
        </w:rPr>
      </w:pPr>
      <w:r>
        <w:rPr>
          <w:rStyle w:val="digitalglobalZchn"/>
        </w:rPr>
        <w:t>Antonio – Essenslieferdienst Lieferando (Deutschland)</w:t>
      </w:r>
    </w:p>
    <w:p w14:paraId="1EADE4D0" w14:textId="6E89F148" w:rsidR="00CE29C7" w:rsidRDefault="009F1CC4">
      <w:pPr>
        <w:pStyle w:val="digitalglobal"/>
        <w:numPr>
          <w:ilvl w:val="0"/>
          <w:numId w:val="5"/>
        </w:numPr>
        <w:rPr>
          <w:rStyle w:val="digitalglobalZchn"/>
        </w:rPr>
      </w:pPr>
      <w:r>
        <w:rPr>
          <w:rStyle w:val="digitalglobalZchn"/>
        </w:rPr>
        <w:t>Narlis – Sozialarbeit Wohnungsbauunternehmen/Frauenkollektiv (Kolumbien)</w:t>
      </w:r>
    </w:p>
    <w:p w14:paraId="102FB1FE" w14:textId="77777777" w:rsidR="00CE29C7" w:rsidRDefault="00CE29C7">
      <w:pPr>
        <w:pStyle w:val="digitalglobal"/>
        <w:rPr>
          <w:rStyle w:val="digitalglobalZchn"/>
        </w:rPr>
      </w:pPr>
    </w:p>
    <w:p w14:paraId="10CC1A1E" w14:textId="77777777" w:rsidR="00CE29C7" w:rsidRDefault="009F1CC4">
      <w:pPr>
        <w:pStyle w:val="digitalglobal"/>
        <w:rPr>
          <w:rStyle w:val="digitalglobalZchn"/>
          <w:u w:val="single"/>
        </w:rPr>
      </w:pPr>
      <w:r>
        <w:rPr>
          <w:rStyle w:val="digitalglobalZchn"/>
          <w:u w:val="single"/>
        </w:rPr>
        <w:t xml:space="preserve">Videokonferenz 2: </w:t>
      </w:r>
    </w:p>
    <w:p w14:paraId="0112B743" w14:textId="77777777" w:rsidR="00CE29C7" w:rsidRDefault="009F1CC4">
      <w:pPr>
        <w:pStyle w:val="digitalglobal"/>
        <w:numPr>
          <w:ilvl w:val="0"/>
          <w:numId w:val="6"/>
        </w:numPr>
        <w:rPr>
          <w:rStyle w:val="digitalglobalZchn"/>
        </w:rPr>
      </w:pPr>
      <w:r>
        <w:rPr>
          <w:rStyle w:val="digitalglobalZchn"/>
        </w:rPr>
        <w:t>Rasmus – Krankenpflege (Dänemark)</w:t>
      </w:r>
    </w:p>
    <w:p w14:paraId="460D27F5" w14:textId="77777777" w:rsidR="00CE29C7" w:rsidRDefault="009F1CC4">
      <w:pPr>
        <w:pStyle w:val="digitalglobal"/>
        <w:numPr>
          <w:ilvl w:val="0"/>
          <w:numId w:val="6"/>
        </w:numPr>
        <w:rPr>
          <w:rStyle w:val="digitalglobalZchn"/>
        </w:rPr>
      </w:pPr>
      <w:r>
        <w:rPr>
          <w:rStyle w:val="digitalglobalZchn"/>
        </w:rPr>
        <w:t>Viyakula Mary – Textilproduktion (Indien)</w:t>
      </w:r>
    </w:p>
    <w:p w14:paraId="01C2B8B4" w14:textId="77777777" w:rsidR="00CE29C7" w:rsidRDefault="009F1CC4">
      <w:pPr>
        <w:pStyle w:val="digitalglobal"/>
        <w:numPr>
          <w:ilvl w:val="0"/>
          <w:numId w:val="6"/>
        </w:numPr>
        <w:rPr>
          <w:rStyle w:val="digitalglobalZchn"/>
        </w:rPr>
      </w:pPr>
      <w:r>
        <w:rPr>
          <w:rStyle w:val="digitalglobalZchn"/>
        </w:rPr>
        <w:t>Safak – Schauspiel (Deutschland)</w:t>
      </w:r>
    </w:p>
    <w:p w14:paraId="2634700A" w14:textId="77777777" w:rsidR="00CE29C7" w:rsidRDefault="00CE29C7">
      <w:pPr>
        <w:pStyle w:val="digitalglobal"/>
        <w:rPr>
          <w:rStyle w:val="digitalglobalZchn"/>
          <w:u w:val="single"/>
        </w:rPr>
      </w:pPr>
    </w:p>
    <w:p w14:paraId="44BAEE46" w14:textId="77777777" w:rsidR="00CE29C7" w:rsidRDefault="009F1CC4">
      <w:pPr>
        <w:pStyle w:val="digitalglobal"/>
        <w:rPr>
          <w:rStyle w:val="digitalglobalZchn"/>
          <w:u w:val="single"/>
        </w:rPr>
      </w:pPr>
      <w:r>
        <w:rPr>
          <w:rStyle w:val="digitalglobalZchn"/>
          <w:u w:val="single"/>
        </w:rPr>
        <w:t xml:space="preserve">Videokonferenz 3: </w:t>
      </w:r>
    </w:p>
    <w:p w14:paraId="5253DE94" w14:textId="77777777" w:rsidR="00CE29C7" w:rsidRDefault="009F1CC4">
      <w:pPr>
        <w:pStyle w:val="digitalglobal"/>
        <w:numPr>
          <w:ilvl w:val="0"/>
          <w:numId w:val="7"/>
        </w:numPr>
        <w:rPr>
          <w:rStyle w:val="digitalglobalZchn"/>
        </w:rPr>
      </w:pPr>
      <w:r>
        <w:rPr>
          <w:rStyle w:val="digitalglobalZchn"/>
        </w:rPr>
        <w:t>Angela Valeria – Sprachschule (Spanien)</w:t>
      </w:r>
    </w:p>
    <w:p w14:paraId="768EA3DC" w14:textId="77777777" w:rsidR="00CE29C7" w:rsidRDefault="009F1CC4">
      <w:pPr>
        <w:pStyle w:val="digitalglobal"/>
        <w:numPr>
          <w:ilvl w:val="0"/>
          <w:numId w:val="7"/>
        </w:numPr>
        <w:rPr>
          <w:rStyle w:val="digitalglobalZchn"/>
        </w:rPr>
      </w:pPr>
      <w:r>
        <w:rPr>
          <w:rStyle w:val="digitalglobalZchn"/>
        </w:rPr>
        <w:t>Andreas – Logistik (Deutschland)</w:t>
      </w:r>
    </w:p>
    <w:p w14:paraId="593135CB" w14:textId="77777777" w:rsidR="00CE29C7" w:rsidRDefault="009F1CC4">
      <w:pPr>
        <w:pStyle w:val="digitalglobal"/>
        <w:numPr>
          <w:ilvl w:val="0"/>
          <w:numId w:val="7"/>
        </w:numPr>
        <w:rPr>
          <w:rStyle w:val="digitalglobalZchn"/>
        </w:rPr>
      </w:pPr>
      <w:r>
        <w:rPr>
          <w:rStyle w:val="digitalglobalZchn"/>
        </w:rPr>
        <w:t>Olga Ruth – Gastronomie (Kolumbien)</w:t>
      </w:r>
    </w:p>
    <w:p w14:paraId="4FE984C9" w14:textId="77777777" w:rsidR="00CE29C7" w:rsidRDefault="00CE29C7">
      <w:pPr>
        <w:pStyle w:val="digitalglobal"/>
        <w:rPr>
          <w:szCs w:val="24"/>
        </w:rPr>
      </w:pPr>
    </w:p>
    <w:p w14:paraId="4C97FD44" w14:textId="77777777" w:rsidR="00CE29C7" w:rsidRDefault="009F1CC4">
      <w:pPr>
        <w:pStyle w:val="dg2"/>
      </w:pPr>
      <w:r>
        <w:t>Vorbereitung</w:t>
      </w:r>
    </w:p>
    <w:p w14:paraId="7DDC0945" w14:textId="77777777" w:rsidR="00CE29C7" w:rsidRDefault="009F1CC4">
      <w:pPr>
        <w:jc w:val="both"/>
        <w:rPr>
          <w:rStyle w:val="digitalglobalZchn"/>
        </w:rPr>
      </w:pPr>
      <w:r>
        <w:rPr>
          <w:rStyle w:val="digitalglobalZchn"/>
        </w:rPr>
        <w:t>Bei der Durchführung im Online-Format richtet der*die Teamer*in im Vorfeld ein Online-Board (</w:t>
      </w:r>
      <w:hyperlink r:id="rId8">
        <w:r>
          <w:rPr>
            <w:rStyle w:val="Internetverknpfung"/>
            <w:rFonts w:ascii="PT Serif Pro Book" w:hAnsi="PT Serif Pro Book"/>
            <w:sz w:val="24"/>
          </w:rPr>
          <w:t>www.conceptboard.com</w:t>
        </w:r>
      </w:hyperlink>
      <w:r>
        <w:rPr>
          <w:rStyle w:val="digitalglobalZchn"/>
        </w:rPr>
        <w:t xml:space="preserve"> - Vorlage für Darstellung siehe Materialien) ein und passt dieses an die Gruppe an. Zudem bereitet sie*er ein Online-Abfragetool wie z.B. Pingo (</w:t>
      </w:r>
      <w:hyperlink r:id="rId9">
        <w:r>
          <w:rPr>
            <w:rStyle w:val="Internetverknpfung"/>
            <w:rFonts w:ascii="PT Serif Pro Book" w:hAnsi="PT Serif Pro Book"/>
            <w:sz w:val="24"/>
          </w:rPr>
          <w:t>www.pingo.coactum.de</w:t>
        </w:r>
      </w:hyperlink>
      <w:r>
        <w:rPr>
          <w:rStyle w:val="digitalglobalZchn"/>
        </w:rPr>
        <w:t>) vor. Das Abfragetool soll die verschiedenen Assoziationen der Teilnehmer*innen zum Thema „Arbeiten in der Pandemie“ abbilden.</w:t>
      </w:r>
    </w:p>
    <w:p w14:paraId="7D5C87A9" w14:textId="77777777" w:rsidR="00CE29C7" w:rsidRDefault="009F1CC4">
      <w:pPr>
        <w:jc w:val="both"/>
        <w:rPr>
          <w:rStyle w:val="digitalglobalZchn"/>
        </w:rPr>
      </w:pPr>
      <w:r>
        <w:rPr>
          <w:rStyle w:val="digitalglobalZchn"/>
        </w:rPr>
        <w:t>Bei der Durchführung in Präsenz-Formaten druckt der*die Teamer*in pro Kleingruppe dreimal die Vorlage „Steckbrief“ sowie das Arbeitsblatt aus.</w:t>
      </w:r>
    </w:p>
    <w:p w14:paraId="61CD584D" w14:textId="77777777" w:rsidR="00CE29C7" w:rsidRDefault="009F1CC4">
      <w:pPr>
        <w:jc w:val="both"/>
        <w:rPr>
          <w:rStyle w:val="digitalglobalZchn"/>
        </w:rPr>
      </w:pPr>
      <w:r>
        <w:rPr>
          <w:rStyle w:val="digitalglobalZchn"/>
        </w:rPr>
        <w:t>Der*die Teamer*in sollte sich im Vorfeld alle Videos angeschaut haben.</w:t>
      </w:r>
    </w:p>
    <w:p w14:paraId="1DC17032" w14:textId="77777777" w:rsidR="00CE29C7" w:rsidRDefault="00CE29C7">
      <w:pPr>
        <w:pStyle w:val="dg2"/>
      </w:pPr>
    </w:p>
    <w:p w14:paraId="20F9E90F" w14:textId="77777777" w:rsidR="00CE29C7" w:rsidRDefault="009F1CC4">
      <w:pPr>
        <w:pStyle w:val="dg2"/>
      </w:pPr>
      <w:r>
        <w:t>Durchführung in Präsenz-formaten</w:t>
      </w:r>
    </w:p>
    <w:p w14:paraId="2E6EB573" w14:textId="77777777" w:rsidR="00CE29C7" w:rsidRDefault="009F1CC4">
      <w:pPr>
        <w:pStyle w:val="digitalglobal"/>
        <w:jc w:val="both"/>
        <w:rPr>
          <w:rStyle w:val="digitalglobalZchn"/>
        </w:rPr>
      </w:pPr>
      <w:r>
        <w:rPr>
          <w:rStyle w:val="digitalglobalZchn"/>
        </w:rPr>
        <w:t>Zum Einstieg brainstormen die Teilnehmer*innen zum Thema „Arbeiten in der Pandemie“. Der*die Teamer*in bittet die Teilnehmer*innen ihre Assoziationen zum Thema „Arbeiten in der Pandemie“ zu teilen. Dabei schreiben entweder alle Teilneh</w:t>
      </w:r>
      <w:r>
        <w:rPr>
          <w:rStyle w:val="digitalglobalZchn"/>
        </w:rPr>
        <w:lastRenderedPageBreak/>
        <w:t>mer*innen Stichpunkte auf Moderationskarten und pinnen sie an, oder der*die Teamer*in steht an einem Flipchart und schreibt auf Zuruf Stichpunkte auf. Es folgt ein kurzer Austausch zu der Frage: „Gibt es ein Wort das euch überrascht hat und wenn ja, warum?“</w:t>
      </w:r>
    </w:p>
    <w:p w14:paraId="6833BDD0" w14:textId="59FC9F9B" w:rsidR="00CE29C7" w:rsidRDefault="009F1CC4">
      <w:pPr>
        <w:pStyle w:val="digitalglobal"/>
        <w:jc w:val="both"/>
        <w:rPr>
          <w:rStyle w:val="digitalglobalZchn"/>
        </w:rPr>
      </w:pPr>
      <w:r>
        <w:rPr>
          <w:rStyle w:val="digitalglobalZchn"/>
        </w:rPr>
        <w:t xml:space="preserve">Nun leitet der*die Teamer*in die Video-Übung </w:t>
      </w:r>
      <w:r w:rsidR="0044738E">
        <w:rPr>
          <w:rStyle w:val="digitalglobalZchn"/>
        </w:rPr>
        <w:t>an</w:t>
      </w:r>
      <w:r>
        <w:rPr>
          <w:rStyle w:val="digitalglobalZchn"/>
        </w:rPr>
        <w:t xml:space="preserve">. Hierzu bittet er*sie die Teilnehmer*innen sich vorzustellen, dass sie gleich an einer „Videokonferenz“ mit drei Menschen teilnehmen. Die drei Menschen arbeiten in unterschiedlichen Berufsfeldern in Deutschland oder in einem anderen Land. Sie berichten in der Konferenz von ihrer Arbeit und den Veränderungen ihrer Arbeitssituation durch die </w:t>
      </w:r>
      <w:r w:rsidR="00912000">
        <w:rPr>
          <w:rStyle w:val="digitalglobalZchn"/>
        </w:rPr>
        <w:t>COVID</w:t>
      </w:r>
      <w:r>
        <w:rPr>
          <w:rStyle w:val="digitalglobalZchn"/>
        </w:rPr>
        <w:t>-19</w:t>
      </w:r>
      <w:r w:rsidR="0044738E">
        <w:rPr>
          <w:rStyle w:val="digitalglobalZchn"/>
        </w:rPr>
        <w:t>-</w:t>
      </w:r>
      <w:r>
        <w:rPr>
          <w:rStyle w:val="digitalglobalZchn"/>
        </w:rPr>
        <w:t xml:space="preserve">Pandemie. Bevor die Kleingruppen gebildet werden, erklärt der*die Teamer*innen den Arbeitsauftrag: </w:t>
      </w:r>
    </w:p>
    <w:p w14:paraId="2405C7E1" w14:textId="77777777" w:rsidR="00CE29C7" w:rsidRDefault="009F1CC4">
      <w:pPr>
        <w:pStyle w:val="digitalglobal"/>
        <w:jc w:val="both"/>
      </w:pPr>
      <w:r>
        <w:t>Die Teilnehmer*innen haben die Aufgabe sich die Videos der einzelnen Videokonferenz-Teilnehmer*innen nacheinander anzuschauen. Jede Kleingruppe beschäftigt sich mit nur einer der „Videokonferenzen“, sieht sich also drei Videos an. Nach jedem Video kommen die Teilenehmer*innen anhand von Leitfragen ins Gespräch (Arbeitsblatt Kleingruppenarbeit) und füllen zu jeder Person einen Steckbrief aus (siehe Vorlage). Dafür haben sie 40 Minuten Zeit. Die Kleingruppen stellen anschließend mithilfe der Steckbriefe zu den „Konferenzteilnehmer*innen“ der Gesamtgruppe die kennengelernten Menschen vor. Der*die Teamer*innen sollte während der Kleingruppenarbeit in die Gruppen gehen und nachhören, ob es Verständnisfragen gibt oder Begriffe geklärt werden müssen.</w:t>
      </w:r>
    </w:p>
    <w:p w14:paraId="0CD1CB1F" w14:textId="77777777" w:rsidR="00CE29C7" w:rsidRDefault="009F1CC4">
      <w:pPr>
        <w:jc w:val="both"/>
        <w:rPr>
          <w:rFonts w:ascii="PT Serif Pro Book" w:hAnsi="PT Serif Pro Book"/>
          <w:color w:val="000000"/>
          <w:sz w:val="24"/>
        </w:rPr>
      </w:pPr>
      <w:r>
        <w:rPr>
          <w:rFonts w:ascii="PT Serif Pro Book" w:hAnsi="PT Serif Pro Book"/>
          <w:color w:val="000000"/>
          <w:sz w:val="24"/>
        </w:rPr>
        <w:t xml:space="preserve">Wenn alle Teilnehmer*innen den Arbeitsauftrag verstanden haben, werden Kleingruppen von drei bis vier Personen gebildet. Wenn sich die Teilnehmer*innen nach Interesse den Videokonferenzen zuordnen sollen, muss der*die Teamer*in vorab die drei „parallel stattfindenden Videokonferenzen“ vorstellen. Alternativ bilden sich die Kleingruppen zufällig. Bei einer Gruppe von mehr als zwölf Personen beschäftigen sich mehrere Kleingruppen mit den gleichen Videokonferenzen. </w:t>
      </w:r>
    </w:p>
    <w:p w14:paraId="676A2991" w14:textId="77777777" w:rsidR="00CE29C7" w:rsidRDefault="009F1CC4">
      <w:pPr>
        <w:pStyle w:val="digitalglobal"/>
        <w:jc w:val="both"/>
      </w:pPr>
      <w:r>
        <w:rPr>
          <w:color w:val="000000"/>
        </w:rPr>
        <w:t xml:space="preserve">Nach der Kleingruppen-Phase kommen alle im Plenum zusammen. Sie hängen die Steckbriefe der Konferenzteilnehmer*innen an die Wand (bei mehr als drei Kleingruppen werden die Steckbriefe zur gleichen Person zusammengehängt). Nun werden alle Konferenzteilnehmer*innen von den Kleingruppen nacheinander vorgestellt. Falls mehrere Steckbriefe zu einer Person erstellt wurden, fängt eine Kleingruppe an und die anderen ergänzen. </w:t>
      </w:r>
    </w:p>
    <w:p w14:paraId="6EC9A08D" w14:textId="77777777" w:rsidR="00CE29C7" w:rsidRDefault="00CE29C7">
      <w:pPr>
        <w:pStyle w:val="dgberschrift"/>
        <w:jc w:val="left"/>
      </w:pPr>
    </w:p>
    <w:p w14:paraId="48212B3F" w14:textId="77777777" w:rsidR="00CE29C7" w:rsidRDefault="009F1CC4">
      <w:pPr>
        <w:pStyle w:val="dgberschrift"/>
        <w:jc w:val="left"/>
      </w:pPr>
      <w:r>
        <w:t>Durchführung in online-formaten</w:t>
      </w:r>
    </w:p>
    <w:p w14:paraId="3B84EAA0" w14:textId="77777777" w:rsidR="00CE29C7" w:rsidRDefault="009F1CC4">
      <w:pPr>
        <w:pStyle w:val="digitalglobal"/>
        <w:jc w:val="both"/>
      </w:pPr>
      <w:r>
        <w:t xml:space="preserve">Zum Einstieg teilt der*die Teamer*in den Link zum Online-Abfragetool (z.B. Pingo) und bitte die Teilnehmer*innen drei Assoziationen zu „Arbeiten in der Pandemie“ in </w:t>
      </w:r>
      <w:r>
        <w:lastRenderedPageBreak/>
        <w:t>die Abfrage einzutragen. Anschließend teilt der*die Teamer*in die Ergebnisse der Umfrage auf ihrem*seinem Bildschirm und bittet alle Teilnehmer*innen, sich die Wörter durchzulesen. Es folgt ein kurzer Austausch zu der Frage: „Gibt es ein Wort das euch überrascht hat und wenn ja, warum?“</w:t>
      </w:r>
    </w:p>
    <w:p w14:paraId="7529D4B0" w14:textId="77777777" w:rsidR="00CE29C7" w:rsidRDefault="009F1CC4">
      <w:pPr>
        <w:pStyle w:val="digitalglobal"/>
        <w:jc w:val="both"/>
        <w:rPr>
          <w:rStyle w:val="digitalglobalZchn"/>
        </w:rPr>
      </w:pPr>
      <w:r>
        <w:rPr>
          <w:rStyle w:val="digitalglobalZchn"/>
        </w:rPr>
        <w:t xml:space="preserve">Nun leitet der*die Teamer*in in die Video-Übung ein. Hierzu bittet er*sie die Teilnehmer*innen sich vorzustellen, dass sie gleich an einer „Videokonferenz“ mit drei Menschen teilnehmen. Die drei Menschen arbeiten in unterschiedlichen Berufsfeldern in Deutschland oder in einem anderen Land. Sie berichten in der Konferenz von ihrer Arbeit und den Veränderungen ihrer Arbeitssituation durch die Covid-19 Pandemie. Bevor die Kleingruppen gebildet werden, die in Break-Out-Sessions arbeiten werden, erklärt der*die Teamer*in den Arbeitsauftrag: </w:t>
      </w:r>
    </w:p>
    <w:p w14:paraId="60D15899" w14:textId="77777777" w:rsidR="00CE29C7" w:rsidRDefault="009F1CC4">
      <w:pPr>
        <w:pStyle w:val="digitalglobal"/>
        <w:jc w:val="both"/>
      </w:pPr>
      <w:r>
        <w:t>Die Teilnehmer*innen haben die Aufgabe sich die Videos der einzelnen Videokonferenz-Teilnehmer*innen nacheinander anzuschauen. Jede Kleingruppe beschäftigt sich mit nur einer der „Videokonferenzen“, guckt also drei Videos. Nach jedem Video kommen die Teilnehmer*innen anhand von Leitfragen ins Gespräch und füllen zu jeder Person einen Steckbrief aus. Die*der Teamer*in gibt den Teilnehmer*innen den Link zu dem Board, in dem sie die den Arbeitsauftrag mit den Leitfragen (aus Arbeitsblatt kopiert) sowie die Vorlagen für die Steckbriefe (aus Steckbrief kopiert) vorfinden. Die Teamer*in stellt sicher, dass alle Teilnehmer*innen in dem Online-Tool arbeiten können. Dafür haben sie 40 Minuten Zeit. Die Kleingruppen stellen anschließend mithilfe der Steckbriefe zu den „Konferenzteilnehmer*innen“ der Gesamtgruppe die kennengelernten Menschen vor.</w:t>
      </w:r>
    </w:p>
    <w:p w14:paraId="5A40DEBD" w14:textId="77777777" w:rsidR="00CE29C7" w:rsidRDefault="009F1CC4">
      <w:pPr>
        <w:pStyle w:val="digitalglobal"/>
        <w:jc w:val="both"/>
      </w:pPr>
      <w:r>
        <w:t>Der *die Teamer*innen sollte während der Kleingruppenarbeit aktiv in die Break-Out-Sessions gehen und nachhören ob es Verständnisfragen gibt oder Begriffe geklärt werden müssen.</w:t>
      </w:r>
    </w:p>
    <w:p w14:paraId="05ADEDDA" w14:textId="77777777" w:rsidR="00CE29C7" w:rsidRDefault="009F1CC4">
      <w:pPr>
        <w:jc w:val="both"/>
        <w:rPr>
          <w:rFonts w:ascii="PT Serif Pro Book" w:hAnsi="PT Serif Pro Book"/>
          <w:color w:val="000000"/>
          <w:sz w:val="24"/>
        </w:rPr>
      </w:pPr>
      <w:r>
        <w:rPr>
          <w:rFonts w:ascii="PT Serif Pro Book" w:hAnsi="PT Serif Pro Book"/>
          <w:color w:val="000000"/>
          <w:sz w:val="24"/>
        </w:rPr>
        <w:t xml:space="preserve">Wenn alle Teilnehmer*innen den Arbeitsauftrag verstanden haben, werden Kleingruppen von drei bis vier Personen gebildet. Wenn sich die Teilnehmer*innen nach Interesse den Videokonferenzen zuordnen sollen, muss der*die Teamer*in vorab die drei „parallel stattfindenden Videokonferenzen“ vorstellen. Alternativ bilden sich die Kleingruppen zufällig. Bei einer Gruppe von mehr als zwölf Personen beschäftigen sich mehrere Kleingruppen mit den gleichen Videokonferenzen.  </w:t>
      </w:r>
    </w:p>
    <w:p w14:paraId="7C8A7AF7" w14:textId="77777777" w:rsidR="00CE29C7" w:rsidRDefault="009F1CC4">
      <w:pPr>
        <w:pStyle w:val="digitalglobal"/>
        <w:jc w:val="both"/>
      </w:pPr>
      <w:r>
        <w:rPr>
          <w:color w:val="000000"/>
        </w:rPr>
        <w:t>Nach der Kleingruppen-Phase kommen alle im Hauptraum zusammen. Der*die Teamer*in teilt den Bildschirm, sodass alle die Steckbriefe sehen. Nun werden alle Konferenzteilnehmer*innen von den Kleingruppen nacheinander vorgestellt. Falls mehrere Steckbriefe zu einer Person erstellt wurden, fängt eine Kleingruppe an und die anderen ergänzen.</w:t>
      </w:r>
    </w:p>
    <w:p w14:paraId="679C4D77" w14:textId="77777777" w:rsidR="00CE29C7" w:rsidRDefault="00CE29C7">
      <w:pPr>
        <w:pStyle w:val="digitalglobal"/>
        <w:rPr>
          <w:rStyle w:val="digitalglobalZchn"/>
        </w:rPr>
      </w:pPr>
    </w:p>
    <w:p w14:paraId="7254B242" w14:textId="77777777" w:rsidR="00CE29C7" w:rsidRDefault="009F1CC4">
      <w:pPr>
        <w:pStyle w:val="dgberschrift"/>
        <w:jc w:val="left"/>
      </w:pPr>
      <w:r>
        <w:lastRenderedPageBreak/>
        <w:t>diskussion und reflexion</w:t>
      </w:r>
    </w:p>
    <w:p w14:paraId="36477AA0" w14:textId="77777777" w:rsidR="00CE29C7" w:rsidRDefault="009F1CC4">
      <w:pPr>
        <w:pStyle w:val="digitalglobal"/>
        <w:numPr>
          <w:ilvl w:val="0"/>
          <w:numId w:val="1"/>
        </w:numPr>
        <w:jc w:val="both"/>
        <w:rPr>
          <w:rFonts w:cs="Liberation Sans"/>
        </w:rPr>
      </w:pPr>
      <w:r>
        <w:rPr>
          <w:rFonts w:cs="Liberation Sans"/>
        </w:rPr>
        <w:t>Anschließend leitet der*die Teamer*in eine Reflexion im Plenum von ca. 20 Minuten an. Die Leitfragen dienen als Orientierung, müssen/sollen aber nicht alle gestellt werden. Um einen roten Faden beizubehalten empfiehlt sich, dass der*die Teamer*in im Vorfeld einen thematischen Schwerpunkt wählt. Während der Diskussion sollten die Steckbriefe für alle sichtbar sein. Zu einigen Fragen können auch kurze Blitzlichtrunden gemacht werden, in denen alle Teilnehmer*innen zu Wort kommen. Bei der Online-Durchführung können hierzu alternativ auch alle Teilnehmer*innen ihre Antworten in den Chat schreiben</w:t>
      </w:r>
    </w:p>
    <w:p w14:paraId="6F380E49" w14:textId="77777777" w:rsidR="00CE29C7" w:rsidRDefault="00CE29C7">
      <w:pPr>
        <w:pStyle w:val="digitalglobal"/>
        <w:numPr>
          <w:ilvl w:val="0"/>
          <w:numId w:val="1"/>
        </w:numPr>
        <w:jc w:val="both"/>
        <w:rPr>
          <w:rFonts w:cs="Liberation Sans"/>
          <w:b/>
          <w:bCs/>
          <w:szCs w:val="24"/>
        </w:rPr>
      </w:pPr>
    </w:p>
    <w:p w14:paraId="5488EF45" w14:textId="77777777" w:rsidR="00CE29C7" w:rsidRDefault="009F1CC4">
      <w:pPr>
        <w:pStyle w:val="digitalglobal"/>
        <w:numPr>
          <w:ilvl w:val="0"/>
          <w:numId w:val="1"/>
        </w:numPr>
        <w:jc w:val="both"/>
        <w:rPr>
          <w:rFonts w:cs="Liberation Sans"/>
          <w:b/>
          <w:bCs/>
          <w:szCs w:val="24"/>
        </w:rPr>
      </w:pPr>
      <w:r>
        <w:rPr>
          <w:rFonts w:cs="Liberation Sans"/>
          <w:b/>
          <w:bCs/>
          <w:szCs w:val="24"/>
        </w:rPr>
        <w:t>Einstieg</w:t>
      </w:r>
    </w:p>
    <w:p w14:paraId="24500182" w14:textId="77777777" w:rsidR="00CE29C7" w:rsidRDefault="009F1CC4">
      <w:pPr>
        <w:numPr>
          <w:ilvl w:val="0"/>
          <w:numId w:val="2"/>
        </w:numPr>
        <w:rPr>
          <w:rFonts w:ascii="PT Serif Pro Book" w:hAnsi="PT Serif Pro Book" w:cs="Liberation Sans"/>
          <w:sz w:val="24"/>
          <w:szCs w:val="24"/>
        </w:rPr>
      </w:pPr>
      <w:r>
        <w:rPr>
          <w:rFonts w:ascii="PT Serif Pro Book" w:hAnsi="PT Serif Pro Book" w:cs="Liberation Sans"/>
          <w:sz w:val="24"/>
          <w:szCs w:val="24"/>
        </w:rPr>
        <w:t>Wie habt ihr euch beim Anschauen der Clips gefühlt?</w:t>
      </w:r>
    </w:p>
    <w:p w14:paraId="2C56B118" w14:textId="77777777" w:rsidR="00CE29C7" w:rsidRDefault="009F1CC4">
      <w:pPr>
        <w:numPr>
          <w:ilvl w:val="0"/>
          <w:numId w:val="2"/>
        </w:numPr>
        <w:rPr>
          <w:rFonts w:ascii="PT Serif Pro Book" w:hAnsi="PT Serif Pro Book" w:cs="Liberation Sans"/>
          <w:sz w:val="24"/>
          <w:szCs w:val="24"/>
        </w:rPr>
      </w:pPr>
      <w:r>
        <w:rPr>
          <w:rFonts w:ascii="PT Serif Pro Book" w:hAnsi="PT Serif Pro Book" w:cs="Liberation Sans"/>
          <w:sz w:val="24"/>
          <w:szCs w:val="24"/>
        </w:rPr>
        <w:t>Was war neu für euch? Welche Aspekte waren euch schon bekannt?</w:t>
      </w:r>
    </w:p>
    <w:p w14:paraId="14D4A988" w14:textId="77777777" w:rsidR="00CE29C7" w:rsidRDefault="009F1CC4">
      <w:pPr>
        <w:numPr>
          <w:ilvl w:val="0"/>
          <w:numId w:val="2"/>
        </w:numPr>
        <w:rPr>
          <w:rFonts w:ascii="PT Serif Pro Book" w:hAnsi="PT Serif Pro Book" w:cs="Liberation Sans"/>
          <w:sz w:val="24"/>
          <w:szCs w:val="24"/>
        </w:rPr>
      </w:pPr>
      <w:r>
        <w:rPr>
          <w:rFonts w:ascii="PT Serif Pro Book" w:hAnsi="PT Serif Pro Book" w:cs="Liberation Sans"/>
          <w:sz w:val="24"/>
          <w:szCs w:val="24"/>
        </w:rPr>
        <w:t xml:space="preserve">Was hat euch überrascht? Was fandet ihr spannend? </w:t>
      </w:r>
    </w:p>
    <w:p w14:paraId="3D7888A5" w14:textId="77777777" w:rsidR="00CE29C7" w:rsidRDefault="009F1CC4">
      <w:pPr>
        <w:numPr>
          <w:ilvl w:val="0"/>
          <w:numId w:val="2"/>
        </w:numPr>
        <w:rPr>
          <w:rFonts w:ascii="PT Serif Pro Book" w:hAnsi="PT Serif Pro Book" w:cs="Liberation Sans"/>
          <w:color w:val="000000"/>
          <w:sz w:val="24"/>
          <w:szCs w:val="24"/>
        </w:rPr>
      </w:pPr>
      <w:r>
        <w:rPr>
          <w:rFonts w:ascii="PT Serif Pro Book" w:hAnsi="PT Serif Pro Book" w:cs="Liberation Sans"/>
          <w:color w:val="000000"/>
          <w:sz w:val="24"/>
          <w:szCs w:val="24"/>
        </w:rPr>
        <w:t xml:space="preserve">Welche Perspektiven fehlen euch? Wen hättet ihr zu einer Videokonferenz eingeladen? </w:t>
      </w:r>
    </w:p>
    <w:p w14:paraId="541EEB4C" w14:textId="1E81BEB4" w:rsidR="00CE29C7" w:rsidRDefault="009F1CC4">
      <w:pPr>
        <w:pStyle w:val="digitalglobal"/>
        <w:numPr>
          <w:ilvl w:val="0"/>
          <w:numId w:val="2"/>
        </w:numPr>
      </w:pPr>
      <w:r>
        <w:t>Was wisst ihr über die Arbeitsbedingungen in Deutschland, Kolumbien, Indien</w:t>
      </w:r>
      <w:r w:rsidR="0044738E">
        <w:t>, Spanien</w:t>
      </w:r>
      <w:r>
        <w:t xml:space="preserve"> und Dänemark</w:t>
      </w:r>
      <w:r w:rsidR="0044738E">
        <w:t>?</w:t>
      </w:r>
      <w:r>
        <w:t xml:space="preserve"> </w:t>
      </w:r>
      <w:r w:rsidR="005D5E0B">
        <w:t xml:space="preserve"> (Anmerkung: D</w:t>
      </w:r>
      <w:r>
        <w:t xml:space="preserve">er*die Teamer*in </w:t>
      </w:r>
      <w:r w:rsidR="005D5E0B">
        <w:t xml:space="preserve">sollte </w:t>
      </w:r>
      <w:r>
        <w:t>Hintergrundwissen über die Sozialsysteme</w:t>
      </w:r>
      <w:r w:rsidR="0044738E">
        <w:t xml:space="preserve"> (Arbeitslosengeld, Krankenversicherung etc.)</w:t>
      </w:r>
      <w:r>
        <w:t xml:space="preserve"> der verschiedenen Länder haben und die Beiträge der Teilnehmer*innen ergänzen</w:t>
      </w:r>
      <w:r w:rsidR="0044738E">
        <w:t xml:space="preserve"> können</w:t>
      </w:r>
    </w:p>
    <w:p w14:paraId="413595C8" w14:textId="77777777" w:rsidR="00CE29C7" w:rsidRDefault="00CE29C7">
      <w:pPr>
        <w:rPr>
          <w:rFonts w:ascii="PT Serif Pro Book" w:hAnsi="PT Serif Pro Book" w:cs="Liberation Sans"/>
          <w:sz w:val="24"/>
          <w:szCs w:val="24"/>
        </w:rPr>
      </w:pPr>
    </w:p>
    <w:p w14:paraId="3FBFE4F6" w14:textId="77777777" w:rsidR="00CE29C7" w:rsidRDefault="009F1CC4">
      <w:pPr>
        <w:rPr>
          <w:rFonts w:ascii="PT Serif Pro Book" w:hAnsi="PT Serif Pro Book" w:cs="Liberation Sans"/>
          <w:b/>
          <w:sz w:val="24"/>
          <w:szCs w:val="24"/>
        </w:rPr>
      </w:pPr>
      <w:r>
        <w:rPr>
          <w:rFonts w:ascii="PT Serif Pro Book" w:hAnsi="PT Serif Pro Book" w:cs="Liberation Sans"/>
          <w:b/>
          <w:sz w:val="24"/>
          <w:szCs w:val="24"/>
        </w:rPr>
        <w:t>Schwerpunkt 1: Unterschiedliche Arbeitsbedingungen, Wertigkeit von Arbeit</w:t>
      </w:r>
    </w:p>
    <w:p w14:paraId="3FBF79E6" w14:textId="77777777" w:rsidR="00CE29C7" w:rsidRDefault="009F1CC4">
      <w:pPr>
        <w:numPr>
          <w:ilvl w:val="0"/>
          <w:numId w:val="4"/>
        </w:numPr>
        <w:rPr>
          <w:rFonts w:ascii="PT Serif Pro Book" w:hAnsi="PT Serif Pro Book" w:cs="Liberation Sans"/>
          <w:sz w:val="24"/>
          <w:szCs w:val="24"/>
        </w:rPr>
      </w:pPr>
      <w:r>
        <w:rPr>
          <w:rFonts w:ascii="PT Serif Pro Book" w:hAnsi="PT Serif Pro Book" w:cs="Liberation Sans"/>
          <w:sz w:val="24"/>
          <w:szCs w:val="24"/>
        </w:rPr>
        <w:t xml:space="preserve">Wo seht ihr Gemeinsamkeiten in den Steckbriefen, wo Unterschiede? </w:t>
      </w:r>
    </w:p>
    <w:p w14:paraId="2FB43FCD" w14:textId="77777777" w:rsidR="00CE29C7" w:rsidRDefault="009F1CC4">
      <w:pPr>
        <w:numPr>
          <w:ilvl w:val="0"/>
          <w:numId w:val="4"/>
        </w:numPr>
        <w:rPr>
          <w:sz w:val="24"/>
          <w:szCs w:val="24"/>
        </w:rPr>
      </w:pPr>
      <w:r>
        <w:rPr>
          <w:rFonts w:ascii="PT Serif Pro Book" w:hAnsi="PT Serif Pro Book" w:cs="Liberation Sans"/>
          <w:color w:val="000000"/>
          <w:sz w:val="24"/>
          <w:szCs w:val="24"/>
        </w:rPr>
        <w:t xml:space="preserve">Wer kann digital arbeiten, wer nicht? Wie empfinden die Menschen das? </w:t>
      </w:r>
    </w:p>
    <w:p w14:paraId="31006DBF" w14:textId="77777777" w:rsidR="00CE29C7" w:rsidRDefault="009F1CC4">
      <w:pPr>
        <w:numPr>
          <w:ilvl w:val="1"/>
          <w:numId w:val="4"/>
        </w:numPr>
        <w:rPr>
          <w:sz w:val="24"/>
          <w:szCs w:val="24"/>
        </w:rPr>
      </w:pPr>
      <w:r>
        <w:rPr>
          <w:rFonts w:ascii="PT Serif Pro Book" w:hAnsi="PT Serif Pro Book" w:cs="Liberation Sans"/>
          <w:color w:val="000000"/>
          <w:sz w:val="24"/>
          <w:szCs w:val="24"/>
        </w:rPr>
        <w:t xml:space="preserve">Andreas spricht von einer „Spaltung der Belegschaft“, da Führungskräfte im Homeoffice arbeiten können und die Lager-Mitarbeiter*innen in die Halle kommen müssen. Was denkt ihr dazu? Kennt ihr andere Beispiele? </w:t>
      </w:r>
    </w:p>
    <w:p w14:paraId="787EFCCB" w14:textId="77777777" w:rsidR="00CE29C7" w:rsidRDefault="009F1CC4">
      <w:pPr>
        <w:numPr>
          <w:ilvl w:val="0"/>
          <w:numId w:val="4"/>
        </w:numPr>
        <w:rPr>
          <w:sz w:val="24"/>
          <w:szCs w:val="24"/>
        </w:rPr>
      </w:pPr>
      <w:r>
        <w:rPr>
          <w:rFonts w:ascii="PT Serif Pro Book" w:hAnsi="PT Serif Pro Book" w:cs="Liberation Sans"/>
          <w:color w:val="000000"/>
          <w:sz w:val="24"/>
          <w:szCs w:val="24"/>
        </w:rPr>
        <w:t>Was denkt ihr dazu, dass einige Menschen von zuhause arbeiten können und andere nicht?</w:t>
      </w:r>
    </w:p>
    <w:p w14:paraId="3AB4F1BB" w14:textId="77777777" w:rsidR="00CE29C7" w:rsidRDefault="009F1CC4">
      <w:pPr>
        <w:numPr>
          <w:ilvl w:val="0"/>
          <w:numId w:val="4"/>
        </w:numPr>
        <w:rPr>
          <w:rFonts w:ascii="PT Serif Pro Book" w:hAnsi="PT Serif Pro Book" w:cs="Liberation Sans"/>
          <w:color w:val="000000"/>
          <w:sz w:val="24"/>
          <w:szCs w:val="24"/>
        </w:rPr>
      </w:pPr>
      <w:r>
        <w:rPr>
          <w:rFonts w:ascii="PT Serif Pro Book" w:hAnsi="PT Serif Pro Book" w:cs="Liberation Sans"/>
          <w:color w:val="000000"/>
          <w:sz w:val="24"/>
          <w:szCs w:val="24"/>
        </w:rPr>
        <w:lastRenderedPageBreak/>
        <w:t xml:space="preserve">Wo hat die Pandemie Ungerechtigkeiten und Ungleichheiten verstärkt? Welche Berufsgruppen haben von der Pandemie profitiert, welche wurden benachteiligt? </w:t>
      </w:r>
    </w:p>
    <w:p w14:paraId="4AAA61AF" w14:textId="727DBEB4" w:rsidR="00CE29C7" w:rsidRDefault="009F1CC4">
      <w:pPr>
        <w:numPr>
          <w:ilvl w:val="1"/>
          <w:numId w:val="4"/>
        </w:numPr>
        <w:rPr>
          <w:rFonts w:ascii="PT Serif Pro Book" w:hAnsi="PT Serif Pro Book" w:cs="Liberation Sans"/>
          <w:color w:val="000000"/>
          <w:sz w:val="24"/>
          <w:szCs w:val="24"/>
        </w:rPr>
      </w:pPr>
      <w:r>
        <w:rPr>
          <w:rFonts w:ascii="PT Serif Pro Book" w:hAnsi="PT Serif Pro Book" w:cs="Liberation Sans"/>
          <w:color w:val="000000"/>
          <w:sz w:val="24"/>
          <w:szCs w:val="24"/>
        </w:rPr>
        <w:t xml:space="preserve">Melanie aus der Altenpflege sagt: „Mit dem Klatschen ist zwar alles schön und gut, aber da haben wir nichts von“. </w:t>
      </w:r>
      <w:r w:rsidR="005D5E0B">
        <w:rPr>
          <w:rFonts w:ascii="PT Serif Pro Book" w:hAnsi="PT Serif Pro Book" w:cs="Liberation Sans"/>
          <w:color w:val="000000"/>
          <w:sz w:val="24"/>
          <w:szCs w:val="24"/>
        </w:rPr>
        <w:t>A</w:t>
      </w:r>
      <w:r>
        <w:rPr>
          <w:rFonts w:ascii="PT Serif Pro Book" w:hAnsi="PT Serif Pro Book" w:cs="Liberation Sans"/>
          <w:color w:val="000000"/>
          <w:sz w:val="24"/>
          <w:szCs w:val="24"/>
        </w:rPr>
        <w:t xml:space="preserve">uch Rasmus aus der Krankenpflege sagt, dass das Klatschen als „Hohn“ empfunden wurde. Was denkt ihr dazu? Kennt ihr andere Einschätzungen dazu? </w:t>
      </w:r>
    </w:p>
    <w:p w14:paraId="05724CBF" w14:textId="77777777" w:rsidR="00CE29C7" w:rsidRDefault="009F1CC4">
      <w:pPr>
        <w:numPr>
          <w:ilvl w:val="1"/>
          <w:numId w:val="4"/>
        </w:numPr>
        <w:rPr>
          <w:rFonts w:ascii="PT Serif Pro Book" w:hAnsi="PT Serif Pro Book" w:cs="Liberation Sans"/>
          <w:color w:val="000000"/>
          <w:sz w:val="24"/>
          <w:szCs w:val="24"/>
        </w:rPr>
      </w:pPr>
      <w:r>
        <w:rPr>
          <w:rFonts w:ascii="PT Serif Pro Book" w:hAnsi="PT Serif Pro Book" w:cs="Liberation Sans"/>
          <w:color w:val="000000"/>
          <w:sz w:val="24"/>
          <w:szCs w:val="24"/>
        </w:rPr>
        <w:t>Antonio aus dem Essen-Lieferdienst sagt: „Für unseren Arbeitgeber wurden die Gewinnerwartungen mehr als übertroffen.“ Aber seine finanzielle Situation veränderte sich nicht. Was denkt ihr dazu? Kennt ihr andere Beispiele?</w:t>
      </w:r>
    </w:p>
    <w:p w14:paraId="0CF6EA85" w14:textId="77777777" w:rsidR="00CE29C7" w:rsidRDefault="009F1CC4">
      <w:pPr>
        <w:numPr>
          <w:ilvl w:val="1"/>
          <w:numId w:val="4"/>
        </w:numPr>
        <w:rPr>
          <w:rFonts w:ascii="PT Serif Pro Book" w:hAnsi="PT Serif Pro Book" w:cs="Liberation Sans"/>
          <w:color w:val="000000"/>
          <w:sz w:val="24"/>
          <w:szCs w:val="24"/>
        </w:rPr>
      </w:pPr>
      <w:r>
        <w:rPr>
          <w:rFonts w:ascii="PT Serif Pro Book" w:hAnsi="PT Serif Pro Book" w:cs="Liberation Sans"/>
          <w:color w:val="000000"/>
          <w:sz w:val="24"/>
          <w:szCs w:val="24"/>
        </w:rPr>
        <w:t>Angela Valeria wünscht sich eine Anerkennung für den Mehraufwand der Lehrer*innen während der Pandemie. Was haltet ihr davon?</w:t>
      </w:r>
    </w:p>
    <w:p w14:paraId="778FAD74" w14:textId="5D09EBE3" w:rsidR="00CE29C7" w:rsidRDefault="009F1CC4">
      <w:pPr>
        <w:numPr>
          <w:ilvl w:val="0"/>
          <w:numId w:val="4"/>
        </w:numPr>
        <w:rPr>
          <w:rFonts w:ascii="PT Serif Pro Book" w:hAnsi="PT Serif Pro Book" w:cs="Liberation Sans"/>
          <w:color w:val="000000"/>
          <w:sz w:val="24"/>
          <w:szCs w:val="24"/>
        </w:rPr>
      </w:pPr>
      <w:r>
        <w:rPr>
          <w:rFonts w:ascii="PT Serif Pro Book" w:hAnsi="PT Serif Pro Book" w:cs="Liberation Sans"/>
          <w:color w:val="000000"/>
          <w:sz w:val="24"/>
          <w:szCs w:val="24"/>
        </w:rPr>
        <w:t xml:space="preserve">Warum denkt ihr werden bestimmte Berufe schlecht bezahlt, auch wenn sie wichtig/ „systemrelevant“ sind? </w:t>
      </w:r>
    </w:p>
    <w:p w14:paraId="5DFE43BC" w14:textId="77777777" w:rsidR="00CE29C7" w:rsidRDefault="009F1CC4">
      <w:pPr>
        <w:numPr>
          <w:ilvl w:val="0"/>
          <w:numId w:val="4"/>
        </w:numPr>
        <w:rPr>
          <w:rFonts w:ascii="PT Serif Pro Book" w:hAnsi="PT Serif Pro Book" w:cs="Liberation Sans"/>
          <w:color w:val="000000"/>
          <w:sz w:val="24"/>
          <w:szCs w:val="24"/>
        </w:rPr>
      </w:pPr>
      <w:r>
        <w:rPr>
          <w:rFonts w:ascii="PT Serif Pro Book" w:hAnsi="PT Serif Pro Book" w:cs="Liberation Sans"/>
          <w:color w:val="000000"/>
          <w:sz w:val="24"/>
          <w:szCs w:val="24"/>
        </w:rPr>
        <w:t xml:space="preserve">Kennt ihr Menschen, die in ähnlichen Berufen arbeiten? Was berichten sie über die Veränderung ihrer Arbeit durch die Pandemie? </w:t>
      </w:r>
    </w:p>
    <w:p w14:paraId="7E79623A" w14:textId="77777777" w:rsidR="00CE29C7" w:rsidRDefault="00CE29C7">
      <w:pPr>
        <w:rPr>
          <w:rFonts w:ascii="PT Serif Pro Book" w:hAnsi="PT Serif Pro Book" w:cs="Liberation Sans"/>
          <w:color w:val="000000"/>
          <w:sz w:val="24"/>
          <w:szCs w:val="24"/>
        </w:rPr>
      </w:pPr>
    </w:p>
    <w:p w14:paraId="11BA5098" w14:textId="77777777" w:rsidR="00CE29C7" w:rsidRDefault="009F1CC4">
      <w:pPr>
        <w:rPr>
          <w:rFonts w:ascii="PT Serif Pro Book" w:hAnsi="PT Serif Pro Book" w:cs="Liberation Sans"/>
          <w:b/>
          <w:color w:val="000000"/>
          <w:sz w:val="24"/>
          <w:szCs w:val="24"/>
        </w:rPr>
      </w:pPr>
      <w:r>
        <w:rPr>
          <w:rFonts w:ascii="PT Serif Pro Book" w:hAnsi="PT Serif Pro Book" w:cs="Liberation Sans"/>
          <w:b/>
          <w:color w:val="000000"/>
          <w:sz w:val="24"/>
          <w:szCs w:val="24"/>
        </w:rPr>
        <w:t>Schwerpunkt 2: Arbeiten in der Pandemie global</w:t>
      </w:r>
    </w:p>
    <w:p w14:paraId="33B2A512" w14:textId="77777777" w:rsidR="00CE29C7" w:rsidRDefault="009F1CC4">
      <w:pPr>
        <w:numPr>
          <w:ilvl w:val="0"/>
          <w:numId w:val="2"/>
        </w:numPr>
        <w:rPr>
          <w:sz w:val="24"/>
          <w:szCs w:val="24"/>
        </w:rPr>
      </w:pPr>
      <w:r>
        <w:rPr>
          <w:rFonts w:ascii="PT Serif Pro Book" w:hAnsi="PT Serif Pro Book" w:cs="Liberation Sans"/>
          <w:color w:val="000000"/>
          <w:sz w:val="24"/>
          <w:szCs w:val="24"/>
        </w:rPr>
        <w:t xml:space="preserve">Von welchen Veränderungen ihrer Arbeitsbedingungen sprechen die Konferenzteilnehmer*innen? </w:t>
      </w:r>
    </w:p>
    <w:p w14:paraId="677372D0" w14:textId="77777777" w:rsidR="00CE29C7" w:rsidRDefault="009F1CC4">
      <w:pPr>
        <w:numPr>
          <w:ilvl w:val="0"/>
          <w:numId w:val="2"/>
        </w:numPr>
        <w:rPr>
          <w:rFonts w:ascii="PT Serif Pro Book" w:hAnsi="PT Serif Pro Book"/>
          <w:sz w:val="24"/>
          <w:szCs w:val="24"/>
        </w:rPr>
      </w:pPr>
      <w:r>
        <w:rPr>
          <w:rFonts w:ascii="PT Serif Pro Book" w:hAnsi="PT Serif Pro Book"/>
          <w:sz w:val="24"/>
          <w:szCs w:val="24"/>
        </w:rPr>
        <w:t xml:space="preserve">Wie ging es den Konferenzteilnehmer*innen mit den Veränderungen? Wie gehen sie damit um? </w:t>
      </w:r>
      <w:r>
        <w:rPr>
          <w:rFonts w:ascii="PT Serif Pro Book" w:hAnsi="PT Serif Pro Book" w:cs="Liberation Sans"/>
          <w:color w:val="000000"/>
          <w:sz w:val="24"/>
          <w:szCs w:val="24"/>
        </w:rPr>
        <w:t xml:space="preserve">Wie haben sich die Veränderungen der Arbeitsbedingungen auf das Leben der Konferenzteilnehmer*innen ausgewirkt? </w:t>
      </w:r>
    </w:p>
    <w:p w14:paraId="53087625" w14:textId="77777777" w:rsidR="00CE29C7" w:rsidRDefault="009F1CC4">
      <w:pPr>
        <w:numPr>
          <w:ilvl w:val="0"/>
          <w:numId w:val="2"/>
        </w:numPr>
        <w:rPr>
          <w:rFonts w:ascii="PT Serif Pro Book" w:hAnsi="PT Serif Pro Book"/>
          <w:sz w:val="24"/>
          <w:szCs w:val="24"/>
        </w:rPr>
      </w:pPr>
      <w:r>
        <w:rPr>
          <w:rFonts w:ascii="PT Serif Pro Book" w:hAnsi="PT Serif Pro Book" w:cs="Liberation Sans"/>
          <w:color w:val="000000"/>
          <w:sz w:val="24"/>
          <w:szCs w:val="24"/>
        </w:rPr>
        <w:t>Seht ihr Unterschiede in den Auswirkungen? Wenn ja, wie erklärt ihr euch die Unterschiede?</w:t>
      </w:r>
    </w:p>
    <w:p w14:paraId="06A94874" w14:textId="77777777" w:rsidR="00CE29C7" w:rsidRDefault="009F1CC4">
      <w:pPr>
        <w:numPr>
          <w:ilvl w:val="0"/>
          <w:numId w:val="2"/>
        </w:numPr>
        <w:rPr>
          <w:rFonts w:ascii="PT Serif Pro Book" w:hAnsi="PT Serif Pro Book"/>
          <w:sz w:val="24"/>
          <w:szCs w:val="24"/>
        </w:rPr>
      </w:pPr>
      <w:r>
        <w:rPr>
          <w:rFonts w:ascii="PT Serif Pro Book" w:hAnsi="PT Serif Pro Book" w:cs="Liberation Sans"/>
          <w:color w:val="000000"/>
          <w:sz w:val="24"/>
          <w:szCs w:val="24"/>
        </w:rPr>
        <w:t>Bekommen die Konferenzteilnehmer*innen Unterstützung in der Krise? Wenn ja in welcher Form?</w:t>
      </w:r>
    </w:p>
    <w:p w14:paraId="274D49E8" w14:textId="77777777" w:rsidR="00CE29C7" w:rsidRDefault="009F1CC4">
      <w:pPr>
        <w:numPr>
          <w:ilvl w:val="0"/>
          <w:numId w:val="2"/>
        </w:numPr>
        <w:rPr>
          <w:rFonts w:ascii="PT Serif Pro Book" w:hAnsi="PT Serif Pro Book"/>
          <w:sz w:val="24"/>
          <w:szCs w:val="24"/>
        </w:rPr>
      </w:pPr>
      <w:r>
        <w:rPr>
          <w:rFonts w:ascii="PT Serif Pro Book" w:hAnsi="PT Serif Pro Book" w:cs="Liberation Sans"/>
          <w:color w:val="000000"/>
          <w:sz w:val="24"/>
          <w:szCs w:val="24"/>
        </w:rPr>
        <w:t xml:space="preserve">Seht ihr Unterschiede in den Unterstützungsangeboten? </w:t>
      </w:r>
    </w:p>
    <w:p w14:paraId="5B1912DC" w14:textId="77777777" w:rsidR="00CE29C7" w:rsidRDefault="009F1CC4">
      <w:pPr>
        <w:numPr>
          <w:ilvl w:val="1"/>
          <w:numId w:val="2"/>
        </w:numPr>
        <w:rPr>
          <w:rFonts w:ascii="PT Serif Pro Book" w:hAnsi="PT Serif Pro Book"/>
          <w:sz w:val="24"/>
          <w:szCs w:val="24"/>
        </w:rPr>
      </w:pPr>
      <w:r>
        <w:rPr>
          <w:rFonts w:ascii="PT Serif Pro Book" w:hAnsi="PT Serif Pro Book" w:cs="Liberation Sans"/>
          <w:color w:val="000000"/>
          <w:sz w:val="24"/>
          <w:szCs w:val="24"/>
        </w:rPr>
        <w:t>Wer bekommt in Deutschland Unterstützung, wer nicht?</w:t>
      </w:r>
    </w:p>
    <w:p w14:paraId="6BF569FF" w14:textId="77777777" w:rsidR="00CE29C7" w:rsidRDefault="009F1CC4">
      <w:pPr>
        <w:numPr>
          <w:ilvl w:val="1"/>
          <w:numId w:val="2"/>
        </w:numPr>
        <w:rPr>
          <w:rFonts w:ascii="PT Serif Pro Book" w:hAnsi="PT Serif Pro Book"/>
          <w:sz w:val="24"/>
          <w:szCs w:val="24"/>
        </w:rPr>
      </w:pPr>
      <w:r>
        <w:rPr>
          <w:rFonts w:ascii="PT Serif Pro Book" w:hAnsi="PT Serif Pro Book" w:cs="Liberation Sans"/>
          <w:color w:val="000000"/>
          <w:sz w:val="24"/>
          <w:szCs w:val="24"/>
        </w:rPr>
        <w:t>Seht ihr Unterschiede zwischen den Unterstützungsangeboten für Menschen aus Deutschland, Dänemark und Spanien und Kolumbien und Indien? Wer unterstützt wen?</w:t>
      </w:r>
    </w:p>
    <w:p w14:paraId="40F040F1" w14:textId="77777777" w:rsidR="00CE29C7" w:rsidRDefault="00CE29C7">
      <w:pPr>
        <w:rPr>
          <w:rFonts w:ascii="PT Serif Pro Book" w:hAnsi="PT Serif Pro Book" w:cs="Liberation Sans"/>
          <w:b/>
          <w:bCs/>
          <w:color w:val="000000"/>
          <w:sz w:val="24"/>
          <w:szCs w:val="24"/>
        </w:rPr>
      </w:pPr>
    </w:p>
    <w:p w14:paraId="5BF82734" w14:textId="77777777" w:rsidR="00CE29C7" w:rsidRDefault="009F1CC4">
      <w:pPr>
        <w:rPr>
          <w:b/>
          <w:bCs/>
        </w:rPr>
      </w:pPr>
      <w:r>
        <w:rPr>
          <w:rFonts w:ascii="PT Serif Pro Book" w:hAnsi="PT Serif Pro Book" w:cs="Liberation Sans"/>
          <w:b/>
          <w:bCs/>
          <w:color w:val="000000"/>
          <w:sz w:val="24"/>
          <w:szCs w:val="24"/>
        </w:rPr>
        <w:t>Handlungsoptionen/Alternativen</w:t>
      </w:r>
    </w:p>
    <w:p w14:paraId="5A04E4EF" w14:textId="77777777" w:rsidR="00CE29C7" w:rsidRDefault="009F1CC4">
      <w:pPr>
        <w:numPr>
          <w:ilvl w:val="0"/>
          <w:numId w:val="3"/>
        </w:numPr>
        <w:rPr>
          <w:rFonts w:ascii="PT Serif Pro Book" w:hAnsi="PT Serif Pro Book" w:cs="Liberation Sans"/>
          <w:color w:val="000000"/>
          <w:sz w:val="24"/>
          <w:szCs w:val="24"/>
        </w:rPr>
      </w:pPr>
      <w:r>
        <w:rPr>
          <w:rFonts w:ascii="PT Serif Pro Book" w:hAnsi="PT Serif Pro Book" w:cs="Liberation Sans"/>
          <w:color w:val="000000"/>
          <w:sz w:val="24"/>
          <w:szCs w:val="24"/>
        </w:rPr>
        <w:t>Welche Forderungen stellen die Konferenzteilnehmer*innen in Bezug auf ihre Arbeitsbedingungen? Wo seht ihr Gemeinsamkeiten, wo Unterschiede?</w:t>
      </w:r>
    </w:p>
    <w:p w14:paraId="08CF8603" w14:textId="77777777" w:rsidR="00CE29C7" w:rsidRDefault="009F1CC4">
      <w:pPr>
        <w:numPr>
          <w:ilvl w:val="0"/>
          <w:numId w:val="3"/>
        </w:numPr>
        <w:rPr>
          <w:rFonts w:ascii="PT Serif Pro Book" w:hAnsi="PT Serif Pro Book" w:cs="Liberation Sans"/>
          <w:color w:val="000000"/>
          <w:sz w:val="24"/>
          <w:szCs w:val="24"/>
        </w:rPr>
      </w:pPr>
      <w:r>
        <w:rPr>
          <w:rFonts w:ascii="PT Serif Pro Book" w:hAnsi="PT Serif Pro Book" w:cs="Liberation Sans"/>
          <w:color w:val="000000"/>
          <w:sz w:val="24"/>
          <w:szCs w:val="24"/>
        </w:rPr>
        <w:t>Habt ihr Ideen, wie diese Forderungen umgesetzt werden könnten?</w:t>
      </w:r>
    </w:p>
    <w:p w14:paraId="1C54C4C2" w14:textId="77777777" w:rsidR="00CE29C7" w:rsidRDefault="009F1CC4">
      <w:pPr>
        <w:numPr>
          <w:ilvl w:val="0"/>
          <w:numId w:val="3"/>
        </w:numPr>
        <w:rPr>
          <w:rFonts w:ascii="PT Serif Pro Book" w:hAnsi="PT Serif Pro Book" w:cs="Liberation Sans"/>
          <w:color w:val="000000"/>
          <w:sz w:val="24"/>
          <w:szCs w:val="24"/>
        </w:rPr>
      </w:pPr>
      <w:r>
        <w:rPr>
          <w:rFonts w:ascii="PT Serif Pro Book" w:hAnsi="PT Serif Pro Book" w:cs="Liberation Sans"/>
          <w:color w:val="000000"/>
          <w:sz w:val="24"/>
          <w:szCs w:val="24"/>
        </w:rPr>
        <w:t>Habt ihr in letzter Zeit von Kämpfen für bessere Arbeitsbedingungen mitbekommen? Welche Formen des Protestes kennt ihr?</w:t>
      </w:r>
    </w:p>
    <w:p w14:paraId="7B0D0BA2" w14:textId="7596D9B1" w:rsidR="00CE29C7" w:rsidRDefault="009F1CC4">
      <w:pPr>
        <w:numPr>
          <w:ilvl w:val="0"/>
          <w:numId w:val="3"/>
        </w:numPr>
        <w:rPr>
          <w:rFonts w:ascii="PT Serif Pro Book" w:hAnsi="PT Serif Pro Book" w:cs="Liberation Sans"/>
          <w:color w:val="000000"/>
          <w:sz w:val="24"/>
          <w:szCs w:val="24"/>
        </w:rPr>
      </w:pPr>
      <w:r>
        <w:rPr>
          <w:rFonts w:ascii="PT Serif Pro Book" w:hAnsi="PT Serif Pro Book" w:cs="Liberation Sans"/>
          <w:color w:val="000000"/>
          <w:sz w:val="24"/>
          <w:szCs w:val="24"/>
        </w:rPr>
        <w:t xml:space="preserve">In den Videos berichten Ruth Olga, Narlis und Viyakula über die Arbeitsbedingungen in Kolumbien und Indien. Denkt ihr, dass Menschen, Unternehmen und Regierungen aus Ländern des Globalen Nordens einen Einfluss auf die Arbeitsbedingungen in Ländern des Globalen Südens haben? </w:t>
      </w:r>
      <w:r w:rsidR="005D5E0B">
        <w:rPr>
          <w:rFonts w:ascii="PT Serif Pro Book" w:hAnsi="PT Serif Pro Book" w:cs="Liberation Sans"/>
          <w:color w:val="000000"/>
          <w:sz w:val="24"/>
          <w:szCs w:val="24"/>
        </w:rPr>
        <w:t>Wie können Unternehmen oder Regierungen handeln?</w:t>
      </w:r>
    </w:p>
    <w:p w14:paraId="3E8438CB" w14:textId="77777777" w:rsidR="00CE29C7" w:rsidRDefault="00CE29C7">
      <w:pPr>
        <w:rPr>
          <w:rFonts w:ascii="PT Serif Pro Book" w:hAnsi="PT Serif Pro Book" w:cs="Liberation Sans"/>
          <w:color w:val="000000"/>
          <w:sz w:val="24"/>
          <w:szCs w:val="24"/>
        </w:rPr>
      </w:pPr>
    </w:p>
    <w:p w14:paraId="71838FCC" w14:textId="77777777" w:rsidR="00CE29C7" w:rsidRDefault="009F1CC4">
      <w:pPr>
        <w:pStyle w:val="dg2"/>
      </w:pPr>
      <w:r>
        <w:t>Fallstricke</w:t>
      </w:r>
    </w:p>
    <w:p w14:paraId="5F306CF5" w14:textId="77777777" w:rsidR="00CE29C7" w:rsidRDefault="009F1CC4">
      <w:pPr>
        <w:pStyle w:val="Listenabsatz"/>
        <w:numPr>
          <w:ilvl w:val="0"/>
          <w:numId w:val="8"/>
        </w:numPr>
        <w:jc w:val="both"/>
        <w:rPr>
          <w:rFonts w:ascii="PT Serif Pro Book" w:hAnsi="PT Serif Pro Book" w:cs="Liberation Sans"/>
          <w:color w:val="000000"/>
          <w:sz w:val="24"/>
          <w:szCs w:val="24"/>
        </w:rPr>
      </w:pPr>
      <w:r>
        <w:rPr>
          <w:rFonts w:ascii="PT Serif Pro Book" w:hAnsi="PT Serif Pro Book" w:cs="Liberation Sans"/>
          <w:color w:val="000000"/>
          <w:sz w:val="24"/>
          <w:szCs w:val="24"/>
        </w:rPr>
        <w:t>Es ist wichtig in der Anleitung und Reflexion darauf hinzuweisen, dass die sprechenden Personen jeweils nur aus ihrer eigenen Perspektive über ihre Arbeit sprechen. Ihre Perspektive ist begrenzt und andere Menschen aus dem gleichen Berufsfeld würden vermutlich auch andere Dinge berichten. Zudem ist die Auswahl der sprechenden Personen sehr begrenzt und viele Perspektiven sind nicht vertreten.</w:t>
      </w:r>
    </w:p>
    <w:p w14:paraId="5FD0E9EA" w14:textId="2472A9FA" w:rsidR="00CE29C7" w:rsidRDefault="009F1CC4">
      <w:pPr>
        <w:pStyle w:val="Listenabsatz"/>
        <w:numPr>
          <w:ilvl w:val="0"/>
          <w:numId w:val="8"/>
        </w:numPr>
        <w:jc w:val="both"/>
        <w:rPr>
          <w:rFonts w:ascii="PT Serif Pro Book" w:hAnsi="PT Serif Pro Book" w:cs="Liberation Sans"/>
          <w:color w:val="000000"/>
          <w:sz w:val="24"/>
          <w:szCs w:val="24"/>
        </w:rPr>
      </w:pPr>
      <w:r>
        <w:rPr>
          <w:rFonts w:ascii="PT Serif Pro Book" w:hAnsi="PT Serif Pro Book" w:cs="Liberation Sans"/>
          <w:color w:val="000000"/>
          <w:sz w:val="24"/>
          <w:szCs w:val="24"/>
        </w:rPr>
        <w:t>Der*die Teamer*in sollte sich im Vorfeld über die Arbeitssituationen in den verschiedenen Ländern</w:t>
      </w:r>
      <w:r w:rsidR="005D5E0B">
        <w:rPr>
          <w:rFonts w:ascii="PT Serif Pro Book" w:hAnsi="PT Serif Pro Book" w:cs="Liberation Sans"/>
          <w:color w:val="000000"/>
          <w:sz w:val="24"/>
          <w:szCs w:val="24"/>
        </w:rPr>
        <w:t>,</w:t>
      </w:r>
      <w:r>
        <w:rPr>
          <w:rFonts w:ascii="PT Serif Pro Book" w:hAnsi="PT Serif Pro Book" w:cs="Liberation Sans"/>
          <w:color w:val="000000"/>
          <w:sz w:val="24"/>
          <w:szCs w:val="24"/>
        </w:rPr>
        <w:t xml:space="preserve"> aus denen die Konferenzteilnehmer*innen berichten, informieren. Es besteht die Gefahr, dass stereotype Bilder über Kolumbien und Indien reproduziert werden. Es ist wichtig beim Sprechen über die Personen </w:t>
      </w:r>
      <w:r w:rsidR="005D5E0B">
        <w:rPr>
          <w:rFonts w:ascii="PT Serif Pro Book" w:hAnsi="PT Serif Pro Book" w:cs="Liberation Sans"/>
          <w:color w:val="000000"/>
          <w:sz w:val="24"/>
          <w:szCs w:val="24"/>
        </w:rPr>
        <w:t xml:space="preserve">und Staaten </w:t>
      </w:r>
      <w:r>
        <w:rPr>
          <w:rFonts w:ascii="PT Serif Pro Book" w:hAnsi="PT Serif Pro Book" w:cs="Liberation Sans"/>
          <w:color w:val="000000"/>
          <w:sz w:val="24"/>
          <w:szCs w:val="24"/>
        </w:rPr>
        <w:t>globale Machtverhältnisse mitzudenken und Kolonialismus</w:t>
      </w:r>
      <w:r w:rsidR="005D5E0B">
        <w:rPr>
          <w:rFonts w:ascii="PT Serif Pro Book" w:hAnsi="PT Serif Pro Book" w:cs="Liberation Sans"/>
          <w:color w:val="000000"/>
          <w:sz w:val="24"/>
          <w:szCs w:val="24"/>
        </w:rPr>
        <w:t xml:space="preserve"> und Neoliberalismus</w:t>
      </w:r>
      <w:r>
        <w:rPr>
          <w:rFonts w:ascii="PT Serif Pro Book" w:hAnsi="PT Serif Pro Book" w:cs="Liberation Sans"/>
          <w:color w:val="000000"/>
          <w:sz w:val="24"/>
          <w:szCs w:val="24"/>
        </w:rPr>
        <w:t xml:space="preserve"> als Machtverhältnis zu benennen</w:t>
      </w:r>
      <w:r w:rsidR="005D5E0B">
        <w:rPr>
          <w:rFonts w:ascii="PT Serif Pro Book" w:hAnsi="PT Serif Pro Book" w:cs="Liberation Sans"/>
          <w:color w:val="000000"/>
          <w:sz w:val="24"/>
          <w:szCs w:val="24"/>
        </w:rPr>
        <w:t>.</w:t>
      </w:r>
    </w:p>
    <w:p w14:paraId="6CAA99F6" w14:textId="4B16DFBF" w:rsidR="00CE29C7" w:rsidRDefault="009F1CC4">
      <w:pPr>
        <w:pStyle w:val="Listenabsatz"/>
        <w:numPr>
          <w:ilvl w:val="0"/>
          <w:numId w:val="8"/>
        </w:numPr>
        <w:jc w:val="both"/>
        <w:rPr>
          <w:rFonts w:ascii="PT Serif Pro Book" w:hAnsi="PT Serif Pro Book" w:cs="Liberation Sans"/>
          <w:color w:val="000000"/>
          <w:sz w:val="24"/>
          <w:szCs w:val="24"/>
        </w:rPr>
      </w:pPr>
      <w:r>
        <w:rPr>
          <w:rFonts w:ascii="PT Serif Pro Book" w:hAnsi="PT Serif Pro Book" w:cs="Liberation Sans"/>
          <w:color w:val="000000"/>
          <w:sz w:val="24"/>
          <w:szCs w:val="24"/>
        </w:rPr>
        <w:t>Im optionalen Teil der Übung werden die eigenen Erfahrungen der T</w:t>
      </w:r>
      <w:r w:rsidR="005D5E0B">
        <w:rPr>
          <w:rFonts w:ascii="PT Serif Pro Book" w:hAnsi="PT Serif Pro Book" w:cs="Liberation Sans"/>
          <w:color w:val="000000"/>
          <w:sz w:val="24"/>
          <w:szCs w:val="24"/>
        </w:rPr>
        <w:t>eilnehmer*innen</w:t>
      </w:r>
      <w:r>
        <w:rPr>
          <w:rFonts w:ascii="PT Serif Pro Book" w:hAnsi="PT Serif Pro Book" w:cs="Liberation Sans"/>
          <w:color w:val="000000"/>
          <w:sz w:val="24"/>
          <w:szCs w:val="24"/>
        </w:rPr>
        <w:t xml:space="preserve"> mit Arbeit/Arbeitssituationen mit einbezogen. Es sollte hierbei darauf geachtet werden, dass die T</w:t>
      </w:r>
      <w:r w:rsidR="005D5E0B">
        <w:rPr>
          <w:rFonts w:ascii="PT Serif Pro Book" w:hAnsi="PT Serif Pro Book" w:cs="Liberation Sans"/>
          <w:color w:val="000000"/>
          <w:sz w:val="24"/>
          <w:szCs w:val="24"/>
        </w:rPr>
        <w:t>eilnehmer*innen</w:t>
      </w:r>
      <w:r>
        <w:rPr>
          <w:rFonts w:ascii="PT Serif Pro Book" w:hAnsi="PT Serif Pro Book" w:cs="Liberation Sans"/>
          <w:color w:val="000000"/>
          <w:sz w:val="24"/>
          <w:szCs w:val="24"/>
        </w:rPr>
        <w:t xml:space="preserve"> immer selber entscheiden können, was sie (mit-)teilen wollen und was nicht. </w:t>
      </w:r>
    </w:p>
    <w:p w14:paraId="67E1580B" w14:textId="591F1577" w:rsidR="00CE29C7" w:rsidRDefault="009F1CC4">
      <w:pPr>
        <w:pStyle w:val="Listenabsatz"/>
        <w:numPr>
          <w:ilvl w:val="0"/>
          <w:numId w:val="8"/>
        </w:numPr>
        <w:jc w:val="both"/>
        <w:rPr>
          <w:rFonts w:ascii="PT Serif Pro Book" w:hAnsi="PT Serif Pro Book" w:cs="Liberation Sans"/>
          <w:color w:val="000000"/>
          <w:sz w:val="24"/>
          <w:szCs w:val="24"/>
        </w:rPr>
      </w:pPr>
      <w:r>
        <w:rPr>
          <w:rFonts w:ascii="PT Serif Pro Book" w:hAnsi="PT Serif Pro Book" w:cs="Liberation Sans"/>
          <w:color w:val="000000"/>
          <w:sz w:val="24"/>
          <w:szCs w:val="24"/>
        </w:rPr>
        <w:t xml:space="preserve">Die Übung hat einen einführenden Charakter in das Thema. Sie kann vermutlich keine tiefgreifende Reflexion über folgende Themen anstoßen: </w:t>
      </w:r>
      <w:r>
        <w:rPr>
          <w:rFonts w:ascii="PT Serif Pro Book" w:hAnsi="PT Serif Pro Book" w:cs="Liberation Sans"/>
          <w:color w:val="000000"/>
          <w:sz w:val="24"/>
          <w:szCs w:val="24"/>
          <w:lang w:eastAsia="de-DE"/>
        </w:rPr>
        <w:t xml:space="preserve">Verständnis von Arbeit, Stellenwert von Arbeit in unserer Gesellschaft, Care-Arbeit, soziale Ungleichheit und </w:t>
      </w:r>
      <w:r w:rsidR="005D5E0B">
        <w:rPr>
          <w:rFonts w:ascii="PT Serif Pro Book" w:hAnsi="PT Serif Pro Book" w:cs="Liberation Sans"/>
          <w:color w:val="000000"/>
          <w:sz w:val="24"/>
          <w:szCs w:val="24"/>
          <w:lang w:eastAsia="de-DE"/>
        </w:rPr>
        <w:t xml:space="preserve">Verteilung von </w:t>
      </w:r>
      <w:r>
        <w:rPr>
          <w:rFonts w:ascii="PT Serif Pro Book" w:hAnsi="PT Serif Pro Book" w:cs="Liberation Sans"/>
          <w:color w:val="000000"/>
          <w:sz w:val="24"/>
          <w:szCs w:val="24"/>
          <w:lang w:eastAsia="de-DE"/>
        </w:rPr>
        <w:t xml:space="preserve">Reichtum, Einkommensarmut und prekäre Arbeitsverhältnisse oder die Verschränkung dieser mit Machtverhältnissen wie </w:t>
      </w:r>
      <w:r>
        <w:rPr>
          <w:rFonts w:ascii="PT Serif Pro Book" w:hAnsi="PT Serif Pro Book" w:cs="Liberation Sans"/>
          <w:color w:val="000000"/>
          <w:sz w:val="24"/>
          <w:szCs w:val="24"/>
          <w:lang w:eastAsia="de-DE"/>
        </w:rPr>
        <w:lastRenderedPageBreak/>
        <w:t>Rassismus oder Gender. Wir empfehlen im Anschluss an die Übung mit den T</w:t>
      </w:r>
      <w:r w:rsidR="005D5E0B">
        <w:rPr>
          <w:rFonts w:ascii="PT Serif Pro Book" w:hAnsi="PT Serif Pro Book" w:cs="Liberation Sans"/>
          <w:color w:val="000000"/>
          <w:sz w:val="24"/>
          <w:szCs w:val="24"/>
          <w:lang w:eastAsia="de-DE"/>
        </w:rPr>
        <w:t>eilnehmer*innen</w:t>
      </w:r>
      <w:r>
        <w:rPr>
          <w:rFonts w:ascii="PT Serif Pro Book" w:hAnsi="PT Serif Pro Book" w:cs="Liberation Sans"/>
          <w:color w:val="000000"/>
          <w:sz w:val="24"/>
          <w:szCs w:val="24"/>
          <w:lang w:eastAsia="de-DE"/>
        </w:rPr>
        <w:t xml:space="preserve"> weiter zu dem Thema zu arbeiten. Dafür empfehlen wir folgende Methodensammlungen</w:t>
      </w:r>
      <w:r w:rsidR="005D5E0B">
        <w:rPr>
          <w:rFonts w:ascii="PT Serif Pro Book" w:hAnsi="PT Serif Pro Book" w:cs="Liberation Sans"/>
          <w:color w:val="000000"/>
          <w:sz w:val="24"/>
          <w:szCs w:val="24"/>
          <w:lang w:eastAsia="de-DE"/>
        </w:rPr>
        <w:t>:</w:t>
      </w:r>
    </w:p>
    <w:p w14:paraId="4AFB8A91" w14:textId="77777777" w:rsidR="00CE29C7" w:rsidRDefault="009F1CC4">
      <w:pPr>
        <w:pStyle w:val="Listenabsatz"/>
        <w:numPr>
          <w:ilvl w:val="1"/>
          <w:numId w:val="8"/>
        </w:numPr>
        <w:jc w:val="both"/>
        <w:rPr>
          <w:rStyle w:val="Internetverknpfung"/>
          <w:rFonts w:ascii="PT Serif Pro Book" w:hAnsi="PT Serif Pro Book" w:cs="Liberation Sans"/>
          <w:color w:val="000000"/>
          <w:sz w:val="24"/>
          <w:szCs w:val="24"/>
          <w:u w:val="none"/>
        </w:rPr>
      </w:pPr>
      <w:r>
        <w:rPr>
          <w:rFonts w:ascii="PT Serif Pro Book" w:hAnsi="PT Serif Pro Book" w:cs="Liberation Sans"/>
          <w:iCs/>
          <w:color w:val="000000"/>
          <w:sz w:val="24"/>
          <w:szCs w:val="24"/>
          <w:lang w:eastAsia="de-DE"/>
        </w:rPr>
        <w:t xml:space="preserve">Attac Bildung (2017): Kapitalismus oder was? Über Marktwirtschaft und Alternativen, 2017, URL:  </w:t>
      </w:r>
      <w:hyperlink r:id="rId10">
        <w:r>
          <w:rPr>
            <w:rStyle w:val="Internetverknpfung"/>
            <w:rFonts w:ascii="PT Serif Pro Book" w:hAnsi="PT Serif Pro Book" w:cs="Liberation Sans"/>
            <w:iCs/>
            <w:sz w:val="24"/>
            <w:szCs w:val="24"/>
            <w:lang w:eastAsia="de-DE"/>
          </w:rPr>
          <w:t>https://www.attac.de/fileadmin/user_upload/bundesebene/Bildung/Bima2017/Kapitalismus/PDFs/__Kapitalismus_komplett.pdf</w:t>
        </w:r>
      </w:hyperlink>
    </w:p>
    <w:p w14:paraId="2EFFBE15" w14:textId="77777777" w:rsidR="00CE29C7" w:rsidRDefault="009F1CC4">
      <w:pPr>
        <w:pStyle w:val="Listenabsatz"/>
        <w:numPr>
          <w:ilvl w:val="1"/>
          <w:numId w:val="8"/>
        </w:numPr>
        <w:jc w:val="both"/>
        <w:rPr>
          <w:rFonts w:ascii="PT Serif Pro Book" w:hAnsi="PT Serif Pro Book" w:cs="Liberation Sans"/>
          <w:color w:val="000000"/>
          <w:sz w:val="24"/>
          <w:szCs w:val="24"/>
        </w:rPr>
      </w:pPr>
      <w:r>
        <w:rPr>
          <w:rFonts w:ascii="PT Serif Pro Book" w:hAnsi="PT Serif Pro Book" w:cs="Liberation Sans"/>
          <w:iCs/>
          <w:color w:val="000000"/>
          <w:sz w:val="24"/>
          <w:szCs w:val="24"/>
          <w:lang w:val="en-US" w:eastAsia="de-DE"/>
        </w:rPr>
        <w:t xml:space="preserve">EPIZ (2019): The Winner Takes it all?! </w:t>
      </w:r>
      <w:r>
        <w:rPr>
          <w:rFonts w:ascii="PT Serif Pro Book" w:hAnsi="PT Serif Pro Book" w:cs="Liberation Sans"/>
          <w:iCs/>
          <w:color w:val="000000"/>
          <w:sz w:val="24"/>
          <w:szCs w:val="24"/>
          <w:lang w:eastAsia="de-DE"/>
        </w:rPr>
        <w:t xml:space="preserve">Methoden für die politische Bildung zu sozialer Ungleichheit, Juni 2019, URL: </w:t>
      </w:r>
      <w:hyperlink r:id="rId11">
        <w:r>
          <w:rPr>
            <w:rStyle w:val="Internetverknpfung"/>
            <w:rFonts w:ascii="PT Serif Pro Book" w:hAnsi="PT Serif Pro Book" w:cs="Liberation Sans"/>
            <w:iCs/>
            <w:sz w:val="24"/>
            <w:szCs w:val="24"/>
            <w:lang w:eastAsia="de-DE"/>
          </w:rPr>
          <w:t>http://www.epiz-berlin.de/wp-content/uploads/Winner_Takes_It_All_Web.pdf</w:t>
        </w:r>
      </w:hyperlink>
      <w:r>
        <w:rPr>
          <w:rFonts w:ascii="PT Serif Pro Book" w:hAnsi="PT Serif Pro Book" w:cs="Liberation Sans"/>
          <w:iCs/>
          <w:color w:val="000000"/>
          <w:sz w:val="24"/>
          <w:szCs w:val="24"/>
          <w:lang w:eastAsia="de-DE"/>
        </w:rPr>
        <w:t xml:space="preserve"> </w:t>
      </w:r>
    </w:p>
    <w:p w14:paraId="242C0A91" w14:textId="77777777" w:rsidR="00CE29C7" w:rsidRDefault="009F1CC4">
      <w:pPr>
        <w:pStyle w:val="Listenabsatz"/>
        <w:numPr>
          <w:ilvl w:val="1"/>
          <w:numId w:val="8"/>
        </w:numPr>
        <w:jc w:val="both"/>
        <w:rPr>
          <w:rFonts w:ascii="PT Serif Pro Book" w:hAnsi="PT Serif Pro Book" w:cs="Liberation Sans"/>
          <w:color w:val="000000"/>
          <w:sz w:val="24"/>
          <w:szCs w:val="24"/>
        </w:rPr>
      </w:pPr>
      <w:r>
        <w:rPr>
          <w:rFonts w:ascii="PT Serif Pro Book" w:hAnsi="PT Serif Pro Book" w:cs="Liberation Sans"/>
          <w:iCs/>
          <w:color w:val="000000"/>
          <w:sz w:val="24"/>
          <w:szCs w:val="24"/>
          <w:lang w:eastAsia="de-DE"/>
        </w:rPr>
        <w:t xml:space="preserve">EPIZ / Attac Bildung / Humanistischer Verband Berlin-Brandenburg Kdö (2020): Wie wollen wir zusammen leben? Faire Arbeit – gutes Leben?!, 2020, URL: </w:t>
      </w:r>
      <w:hyperlink r:id="rId12">
        <w:r>
          <w:rPr>
            <w:rStyle w:val="Internetverknpfung"/>
            <w:rFonts w:ascii="PT Serif Pro Book" w:hAnsi="PT Serif Pro Book" w:cs="Liberation Sans"/>
            <w:iCs/>
            <w:sz w:val="24"/>
            <w:szCs w:val="24"/>
            <w:lang w:eastAsia="de-DE"/>
          </w:rPr>
          <w:t>https://www.epiz-berlin.de/wp-content/uploads/Faire_Arbeit.pdf</w:t>
        </w:r>
      </w:hyperlink>
    </w:p>
    <w:p w14:paraId="489E1579" w14:textId="77777777" w:rsidR="00CE29C7" w:rsidRDefault="009F1CC4">
      <w:pPr>
        <w:pStyle w:val="Listenabsatz"/>
        <w:numPr>
          <w:ilvl w:val="1"/>
          <w:numId w:val="8"/>
        </w:numPr>
        <w:jc w:val="both"/>
        <w:rPr>
          <w:rStyle w:val="Internetverknpfung"/>
          <w:rFonts w:ascii="PT Serif Pro Book" w:hAnsi="PT Serif Pro Book" w:cs="Liberation Sans"/>
          <w:color w:val="000000"/>
          <w:sz w:val="24"/>
          <w:szCs w:val="24"/>
          <w:u w:val="none"/>
        </w:rPr>
      </w:pPr>
      <w:r>
        <w:rPr>
          <w:rFonts w:ascii="PT Serif Pro Book" w:hAnsi="PT Serif Pro Book" w:cs="Liberation Sans"/>
          <w:iCs/>
          <w:color w:val="000000"/>
          <w:sz w:val="24"/>
          <w:szCs w:val="24"/>
          <w:lang w:eastAsia="de-DE"/>
        </w:rPr>
        <w:t>Konzeptwerk neue Ökonomie (?</w:t>
      </w:r>
      <w:r>
        <w:rPr>
          <w:rFonts w:ascii="PT Serif Pro Book" w:hAnsi="PT Serif Pro Book" w:cs="Liberation Sans"/>
          <w:color w:val="000000"/>
          <w:sz w:val="24"/>
          <w:szCs w:val="24"/>
        </w:rPr>
        <w:t xml:space="preserve">?): Die ganze Arbeit, URL: </w:t>
      </w:r>
      <w:hyperlink r:id="rId13">
        <w:r>
          <w:rPr>
            <w:rStyle w:val="Internetverknpfung"/>
            <w:rFonts w:ascii="PT Serif Pro Book" w:hAnsi="PT Serif Pro Book" w:cs="Liberation Sans"/>
            <w:sz w:val="24"/>
            <w:szCs w:val="24"/>
          </w:rPr>
          <w:t>https://www.endlich-wachstum.de/kapitel/die-ganze-arbeit/</w:t>
        </w:r>
      </w:hyperlink>
      <w:r>
        <w:rPr>
          <w:rFonts w:ascii="PT Serif Pro Book" w:hAnsi="PT Serif Pro Book" w:cs="Liberation Sans"/>
          <w:color w:val="000000"/>
          <w:sz w:val="24"/>
          <w:szCs w:val="24"/>
        </w:rPr>
        <w:t xml:space="preserve"> </w:t>
      </w:r>
    </w:p>
    <w:p w14:paraId="73AA90A8" w14:textId="77777777" w:rsidR="00CE29C7" w:rsidRDefault="009F1CC4">
      <w:pPr>
        <w:pStyle w:val="Listenabsatz"/>
        <w:numPr>
          <w:ilvl w:val="1"/>
          <w:numId w:val="8"/>
        </w:numPr>
        <w:jc w:val="both"/>
        <w:rPr>
          <w:rFonts w:ascii="PT Serif Pro Book" w:hAnsi="PT Serif Pro Book" w:cs="Liberation Sans"/>
          <w:color w:val="000000"/>
          <w:sz w:val="24"/>
          <w:szCs w:val="24"/>
        </w:rPr>
      </w:pPr>
      <w:r>
        <w:rPr>
          <w:rFonts w:ascii="PT Serif Pro Book" w:hAnsi="PT Serif Pro Book" w:cs="Liberation Sans"/>
          <w:iCs/>
          <w:color w:val="000000"/>
          <w:sz w:val="24"/>
          <w:szCs w:val="24"/>
          <w:lang w:eastAsia="de-DE"/>
        </w:rPr>
        <w:t>Rosa Luxemburg Stiftung (2015): Jenseit der Prekarität. Methodensammlung für die Bildungsarbeit</w:t>
      </w:r>
      <w:r>
        <w:rPr>
          <w:rFonts w:ascii="PT Serif Pro Book" w:hAnsi="PT Serif Pro Book" w:cs="Liberation Sans"/>
          <w:color w:val="000000"/>
          <w:sz w:val="24"/>
          <w:szCs w:val="24"/>
          <w:lang w:eastAsia="de-DE"/>
        </w:rPr>
        <w:t xml:space="preserve">, Mai 2015, URL </w:t>
      </w:r>
      <w:hyperlink r:id="rId14">
        <w:r>
          <w:rPr>
            <w:rStyle w:val="Internetverknpfung"/>
            <w:rFonts w:ascii="PT Serif Pro Book" w:hAnsi="PT Serif Pro Book" w:cs="Liberation Sans"/>
            <w:sz w:val="24"/>
            <w:szCs w:val="24"/>
            <w:lang w:eastAsia="de-DE"/>
          </w:rPr>
          <w:t>https://www.rosalux.de/fileadmin/rls_uploads/pdfs/sonst_publikationen/Prekariat_Bros_RLS_01.pdf</w:t>
        </w:r>
      </w:hyperlink>
      <w:r>
        <w:rPr>
          <w:rFonts w:ascii="PT Serif Pro Book" w:hAnsi="PT Serif Pro Book" w:cs="Liberation Sans"/>
          <w:color w:val="000000"/>
          <w:sz w:val="24"/>
          <w:szCs w:val="24"/>
          <w:lang w:eastAsia="de-DE"/>
        </w:rPr>
        <w:t xml:space="preserve"> </w:t>
      </w:r>
    </w:p>
    <w:p w14:paraId="717C64BB" w14:textId="77777777" w:rsidR="00CE29C7" w:rsidRDefault="00CE29C7">
      <w:pPr>
        <w:pStyle w:val="dg2"/>
      </w:pPr>
    </w:p>
    <w:p w14:paraId="4C3142C2" w14:textId="77777777" w:rsidR="00CE29C7" w:rsidRDefault="009F1CC4">
      <w:pPr>
        <w:pStyle w:val="dg2"/>
      </w:pPr>
      <w:r>
        <w:t>Lizenz</w:t>
      </w:r>
    </w:p>
    <w:p w14:paraId="18DAEAD0" w14:textId="77777777" w:rsidR="00CE29C7" w:rsidRDefault="009F1CC4">
      <w:pPr>
        <w:pStyle w:val="digitalglobal"/>
      </w:pPr>
      <w:r>
        <w:rPr>
          <w:noProof/>
          <w:lang w:eastAsia="de-DE"/>
        </w:rPr>
        <w:drawing>
          <wp:inline distT="0" distB="0" distL="0" distR="0" wp14:anchorId="3D08CF59" wp14:editId="160767F8">
            <wp:extent cx="838200" cy="298450"/>
            <wp:effectExtent l="0" t="0" r="0" b="0"/>
            <wp:docPr id="1" name="Grafik 2"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Creative Commons Lizenzvertrag"/>
                    <pic:cNvPicPr>
                      <a:picLocks noChangeAspect="1" noChangeArrowheads="1"/>
                    </pic:cNvPicPr>
                  </pic:nvPicPr>
                  <pic:blipFill>
                    <a:blip r:embed="rId15"/>
                    <a:stretch>
                      <a:fillRect/>
                    </a:stretch>
                  </pic:blipFill>
                  <pic:spPr bwMode="auto">
                    <a:xfrm>
                      <a:off x="0" y="0"/>
                      <a:ext cx="838200" cy="298450"/>
                    </a:xfrm>
                    <a:prstGeom prst="rect">
                      <a:avLst/>
                    </a:prstGeom>
                  </pic:spPr>
                </pic:pic>
              </a:graphicData>
            </a:graphic>
          </wp:inline>
        </w:drawing>
      </w:r>
      <w:r>
        <w:br/>
        <w:t xml:space="preserve">Bildungsmaterialien und Methodenbeschreibungen aus dem </w:t>
      </w:r>
      <w:hyperlink r:id="rId16" w:tgtFrame="https://www.digital-global.net/">
        <w:r>
          <w:rPr>
            <w:rStyle w:val="Internetverknpfung"/>
          </w:rPr>
          <w:t>Projekt #digital_global</w:t>
        </w:r>
      </w:hyperlink>
      <w:r>
        <w:t xml:space="preserve"> vom </w:t>
      </w:r>
      <w:hyperlink r:id="rId17" w:tgtFrame="https://www.f3kollektiv.net/">
        <w:r>
          <w:rPr>
            <w:rStyle w:val="Internetverknpfung"/>
          </w:rPr>
          <w:t>F3_kollektiv</w:t>
        </w:r>
      </w:hyperlink>
      <w:r>
        <w:t xml:space="preserve"> sind lizenziert unter einer </w:t>
      </w:r>
      <w:hyperlink r:id="rId18" w:tgtFrame="https://creativecommons.org/licenses/by-sa/4.0/">
        <w:r>
          <w:rPr>
            <w:rStyle w:val="Internetverknpfung"/>
          </w:rPr>
          <w:t>Creative Commons Namensnennung - Weitergabe unter gleichen Bedingungen 4.0 International Lizenz</w:t>
        </w:r>
      </w:hyperlink>
      <w:r>
        <w:t>.</w:t>
      </w:r>
    </w:p>
    <w:p w14:paraId="216EFB57" w14:textId="77777777" w:rsidR="00CE29C7" w:rsidRDefault="00CE29C7">
      <w:pPr>
        <w:pStyle w:val="digitalglobal"/>
      </w:pPr>
    </w:p>
    <w:p w14:paraId="39AD00E9" w14:textId="241ADCAB" w:rsidR="00CE29C7" w:rsidRDefault="000F7CFD">
      <w:pPr>
        <w:pStyle w:val="digitalglobal"/>
      </w:pPr>
      <w:r>
        <w:t>Stand: Oktober</w:t>
      </w:r>
      <w:bookmarkStart w:id="1" w:name="_GoBack"/>
      <w:bookmarkEnd w:id="1"/>
      <w:r w:rsidR="009F1CC4">
        <w:t xml:space="preserve"> 2021</w:t>
      </w:r>
    </w:p>
    <w:sectPr w:rsidR="00CE29C7">
      <w:headerReference w:type="default" r:id="rId19"/>
      <w:footerReference w:type="default" r:id="rId20"/>
      <w:pgSz w:w="11906" w:h="16838"/>
      <w:pgMar w:top="1417" w:right="1417" w:bottom="1134" w:left="1417" w:header="170" w:footer="17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1C0B5" w14:textId="77777777" w:rsidR="003E22E0" w:rsidRDefault="003E22E0">
      <w:pPr>
        <w:spacing w:after="0" w:line="240" w:lineRule="auto"/>
      </w:pPr>
      <w:r>
        <w:separator/>
      </w:r>
    </w:p>
  </w:endnote>
  <w:endnote w:type="continuationSeparator" w:id="0">
    <w:p w14:paraId="424CF582" w14:textId="77777777" w:rsidR="003E22E0" w:rsidRDefault="003E2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T Serif Pro Book">
    <w:panose1 w:val="020A0503040505020204"/>
    <w:charset w:val="00"/>
    <w:family w:val="roman"/>
    <w:notTrueType/>
    <w:pitch w:val="variable"/>
    <w:sig w:usb0="A00002FF" w:usb1="5000205B" w:usb2="00000000" w:usb3="00000000" w:csb0="00000097" w:csb1="00000000"/>
  </w:font>
  <w:font w:name="Montserrat">
    <w:panose1 w:val="000005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0B07C" w14:textId="77777777" w:rsidR="00CE29C7" w:rsidRDefault="009F1CC4">
    <w:pPr>
      <w:pStyle w:val="digitalglobal"/>
      <w:jc w:val="center"/>
    </w:pPr>
    <w:r>
      <w:rPr>
        <w:noProof/>
        <w:lang w:eastAsia="de-DE"/>
      </w:rPr>
      <w:drawing>
        <wp:inline distT="0" distB="0" distL="0" distR="0" wp14:anchorId="66757592" wp14:editId="432C404D">
          <wp:extent cx="1350645" cy="6921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stretch>
                    <a:fillRect/>
                  </a:stretch>
                </pic:blipFill>
                <pic:spPr bwMode="auto">
                  <a:xfrm>
                    <a:off x="0" y="0"/>
                    <a:ext cx="1350645" cy="6921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6395B0" w14:textId="77777777" w:rsidR="003E22E0" w:rsidRDefault="003E22E0">
      <w:pPr>
        <w:spacing w:after="0" w:line="240" w:lineRule="auto"/>
      </w:pPr>
      <w:r>
        <w:separator/>
      </w:r>
    </w:p>
  </w:footnote>
  <w:footnote w:type="continuationSeparator" w:id="0">
    <w:p w14:paraId="50EC7A2D" w14:textId="77777777" w:rsidR="003E22E0" w:rsidRDefault="003E22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11A72" w14:textId="77777777" w:rsidR="00CE29C7" w:rsidRDefault="009F1CC4">
    <w:pPr>
      <w:pStyle w:val="Kopfzeile"/>
      <w:jc w:val="center"/>
    </w:pPr>
    <w:r>
      <w:rPr>
        <w:noProof/>
        <w:lang w:eastAsia="de-DE"/>
      </w:rPr>
      <w:drawing>
        <wp:inline distT="0" distB="0" distL="0" distR="0" wp14:anchorId="72B46409" wp14:editId="0D6E95CC">
          <wp:extent cx="1488440" cy="832485"/>
          <wp:effectExtent l="0" t="0" r="0" b="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1"/>
                  <a:stretch>
                    <a:fillRect/>
                  </a:stretch>
                </pic:blipFill>
                <pic:spPr bwMode="auto">
                  <a:xfrm>
                    <a:off x="0" y="0"/>
                    <a:ext cx="1488440" cy="832485"/>
                  </a:xfrm>
                  <a:prstGeom prst="rect">
                    <a:avLst/>
                  </a:prstGeom>
                </pic:spPr>
              </pic:pic>
            </a:graphicData>
          </a:graphic>
        </wp:inline>
      </w:drawing>
    </w:r>
  </w:p>
  <w:p w14:paraId="5CD04155" w14:textId="77777777" w:rsidR="00CE29C7" w:rsidRDefault="00CE29C7">
    <w:pPr>
      <w:pStyle w:val="Kopfzeil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77132"/>
    <w:multiLevelType w:val="multilevel"/>
    <w:tmpl w:val="C3261B4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1C424276"/>
    <w:multiLevelType w:val="multilevel"/>
    <w:tmpl w:val="E978607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6B35D87"/>
    <w:multiLevelType w:val="multilevel"/>
    <w:tmpl w:val="83EEB87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28F60EC8"/>
    <w:multiLevelType w:val="multilevel"/>
    <w:tmpl w:val="77BE584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2BA76E54"/>
    <w:multiLevelType w:val="multilevel"/>
    <w:tmpl w:val="D94CF78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4CC071C"/>
    <w:multiLevelType w:val="multilevel"/>
    <w:tmpl w:val="E6B8C7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49D82F10"/>
    <w:multiLevelType w:val="multilevel"/>
    <w:tmpl w:val="62109DF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693329D5"/>
    <w:multiLevelType w:val="multilevel"/>
    <w:tmpl w:val="0A48E8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7E956164"/>
    <w:multiLevelType w:val="multilevel"/>
    <w:tmpl w:val="1310B54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2"/>
  </w:num>
  <w:num w:numId="3">
    <w:abstractNumId w:val="0"/>
  </w:num>
  <w:num w:numId="4">
    <w:abstractNumId w:val="8"/>
  </w:num>
  <w:num w:numId="5">
    <w:abstractNumId w:val="5"/>
  </w:num>
  <w:num w:numId="6">
    <w:abstractNumId w:val="1"/>
  </w:num>
  <w:num w:numId="7">
    <w:abstractNumId w:val="3"/>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9C7"/>
    <w:rsid w:val="000F7CFD"/>
    <w:rsid w:val="0024384D"/>
    <w:rsid w:val="002759AE"/>
    <w:rsid w:val="002C729F"/>
    <w:rsid w:val="003E22E0"/>
    <w:rsid w:val="0044738E"/>
    <w:rsid w:val="0057020A"/>
    <w:rsid w:val="005D5E0B"/>
    <w:rsid w:val="00606E92"/>
    <w:rsid w:val="00912000"/>
    <w:rsid w:val="009F1CC4"/>
    <w:rsid w:val="00CE29C7"/>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86053"/>
  <w15:docId w15:val="{69133FC1-4862-45B8-851C-EA1728419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de-DE"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uppressAutoHyphens w:val="0"/>
      <w:spacing w:after="160" w:line="259" w:lineRule="auto"/>
    </w:pPr>
  </w:style>
  <w:style w:type="paragraph" w:styleId="berschrift1">
    <w:name w:val="heading 1"/>
    <w:basedOn w:val="Standard"/>
    <w:uiPriority w:val="9"/>
    <w:qFormat/>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berschrift2">
    <w:name w:val="heading 2"/>
    <w:basedOn w:val="Standard"/>
    <w:uiPriority w:val="9"/>
    <w:unhideWhenUsed/>
    <w:qFormat/>
    <w:pPr>
      <w:keepNext/>
      <w:keepLines/>
      <w:spacing w:before="40" w:after="0"/>
      <w:outlineLvl w:val="1"/>
    </w:pPr>
    <w:rPr>
      <w:rFonts w:ascii="Calibri Light" w:eastAsia="Calibri Light" w:hAnsi="Calibri Light" w:cs="Calibri Light"/>
      <w:color w:val="2F5496" w:themeColor="accent1" w:themeShade="BF"/>
      <w:sz w:val="26"/>
      <w:szCs w:val="26"/>
    </w:rPr>
  </w:style>
  <w:style w:type="paragraph" w:styleId="berschrift3">
    <w:name w:val="heading 3"/>
    <w:basedOn w:val="Standard"/>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basedOn w:val="Absatz-Standardschriftart"/>
    <w:uiPriority w:val="99"/>
    <w:unhideWhenUsed/>
    <w:rPr>
      <w:color w:val="0563C1" w:themeColor="hyperlink"/>
      <w:u w:val="single"/>
    </w:rPr>
  </w:style>
  <w:style w:type="character" w:customStyle="1" w:styleId="Funotenanker">
    <w:name w:val="Fußnotenanker"/>
    <w:rPr>
      <w:vertAlign w:val="superscript"/>
    </w:rPr>
  </w:style>
  <w:style w:type="character" w:customStyle="1" w:styleId="FootnoteCharacters">
    <w:name w:val="Footnote Characters"/>
    <w:uiPriority w:val="99"/>
    <w:unhideWhenUsed/>
    <w:qFormat/>
    <w:rPr>
      <w:vertAlign w:val="superscript"/>
    </w:rPr>
  </w:style>
  <w:style w:type="character" w:customStyle="1" w:styleId="Endnotenanker">
    <w:name w:val="Endnotenanker"/>
    <w:rPr>
      <w:vertAlign w:val="superscript"/>
    </w:rPr>
  </w:style>
  <w:style w:type="character" w:customStyle="1" w:styleId="EndnoteCharacters">
    <w:name w:val="Endnote Characters"/>
    <w:uiPriority w:val="99"/>
    <w:semiHidden/>
    <w:unhideWhenUsed/>
    <w:qFormat/>
    <w:rPr>
      <w:vertAlign w:val="superscript"/>
    </w:rPr>
  </w:style>
  <w:style w:type="character" w:customStyle="1" w:styleId="Heading1Char">
    <w:name w:val="Heading 1 Char"/>
    <w:basedOn w:val="Absatz-Standardschriftart"/>
    <w:uiPriority w:val="9"/>
    <w:qFormat/>
    <w:rPr>
      <w:rFonts w:ascii="Arial" w:eastAsia="Arial" w:hAnsi="Arial" w:cs="Arial"/>
      <w:sz w:val="40"/>
      <w:szCs w:val="40"/>
    </w:rPr>
  </w:style>
  <w:style w:type="character" w:customStyle="1" w:styleId="Heading2Char">
    <w:name w:val="Heading 2 Char"/>
    <w:basedOn w:val="Absatz-Standardschriftart"/>
    <w:uiPriority w:val="9"/>
    <w:qFormat/>
    <w:rPr>
      <w:rFonts w:ascii="Arial" w:eastAsia="Arial" w:hAnsi="Arial" w:cs="Arial"/>
      <w:sz w:val="34"/>
    </w:rPr>
  </w:style>
  <w:style w:type="character" w:customStyle="1" w:styleId="Heading3Char">
    <w:name w:val="Heading 3 Char"/>
    <w:basedOn w:val="Absatz-Standardschriftart"/>
    <w:uiPriority w:val="9"/>
    <w:qFormat/>
    <w:rPr>
      <w:rFonts w:ascii="Arial" w:eastAsia="Arial" w:hAnsi="Arial" w:cs="Arial"/>
      <w:sz w:val="30"/>
      <w:szCs w:val="30"/>
    </w:rPr>
  </w:style>
  <w:style w:type="character" w:customStyle="1" w:styleId="Heading4Char">
    <w:name w:val="Heading 4 Char"/>
    <w:basedOn w:val="Absatz-Standardschriftart"/>
    <w:uiPriority w:val="9"/>
    <w:qFormat/>
    <w:rPr>
      <w:rFonts w:ascii="Arial" w:eastAsia="Arial" w:hAnsi="Arial" w:cs="Arial"/>
      <w:b/>
      <w:bCs/>
      <w:sz w:val="26"/>
      <w:szCs w:val="26"/>
    </w:rPr>
  </w:style>
  <w:style w:type="character" w:customStyle="1" w:styleId="Heading5Char">
    <w:name w:val="Heading 5 Char"/>
    <w:basedOn w:val="Absatz-Standardschriftart"/>
    <w:uiPriority w:val="9"/>
    <w:qFormat/>
    <w:rPr>
      <w:rFonts w:ascii="Arial" w:eastAsia="Arial" w:hAnsi="Arial" w:cs="Arial"/>
      <w:b/>
      <w:bCs/>
      <w:sz w:val="24"/>
      <w:szCs w:val="24"/>
    </w:rPr>
  </w:style>
  <w:style w:type="character" w:customStyle="1" w:styleId="Heading6Char">
    <w:name w:val="Heading 6 Char"/>
    <w:basedOn w:val="Absatz-Standardschriftart"/>
    <w:uiPriority w:val="9"/>
    <w:qFormat/>
    <w:rPr>
      <w:rFonts w:ascii="Arial" w:eastAsia="Arial" w:hAnsi="Arial" w:cs="Arial"/>
      <w:b/>
      <w:bCs/>
      <w:sz w:val="22"/>
      <w:szCs w:val="22"/>
    </w:rPr>
  </w:style>
  <w:style w:type="character" w:customStyle="1" w:styleId="Heading7Char">
    <w:name w:val="Heading 7 Char"/>
    <w:basedOn w:val="Absatz-Standardschriftart"/>
    <w:uiPriority w:val="9"/>
    <w:qFormat/>
    <w:rPr>
      <w:rFonts w:ascii="Arial" w:eastAsia="Arial" w:hAnsi="Arial" w:cs="Arial"/>
      <w:b/>
      <w:bCs/>
      <w:i/>
      <w:iCs/>
      <w:sz w:val="22"/>
      <w:szCs w:val="22"/>
    </w:rPr>
  </w:style>
  <w:style w:type="character" w:customStyle="1" w:styleId="Heading8Char">
    <w:name w:val="Heading 8 Char"/>
    <w:basedOn w:val="Absatz-Standardschriftart"/>
    <w:uiPriority w:val="9"/>
    <w:qFormat/>
    <w:rPr>
      <w:rFonts w:ascii="Arial" w:eastAsia="Arial" w:hAnsi="Arial" w:cs="Arial"/>
      <w:i/>
      <w:iCs/>
      <w:sz w:val="22"/>
      <w:szCs w:val="22"/>
    </w:rPr>
  </w:style>
  <w:style w:type="character" w:customStyle="1" w:styleId="Heading9Char">
    <w:name w:val="Heading 9 Char"/>
    <w:basedOn w:val="Absatz-Standardschriftart"/>
    <w:uiPriority w:val="9"/>
    <w:qFormat/>
    <w:rPr>
      <w:rFonts w:ascii="Arial" w:eastAsia="Arial" w:hAnsi="Arial" w:cs="Arial"/>
      <w:i/>
      <w:iCs/>
      <w:sz w:val="21"/>
      <w:szCs w:val="21"/>
    </w:rPr>
  </w:style>
  <w:style w:type="character" w:customStyle="1" w:styleId="TitleChar">
    <w:name w:val="Title Char"/>
    <w:basedOn w:val="Absatz-Standardschriftart"/>
    <w:uiPriority w:val="10"/>
    <w:qFormat/>
    <w:rPr>
      <w:sz w:val="48"/>
      <w:szCs w:val="48"/>
    </w:rPr>
  </w:style>
  <w:style w:type="character" w:customStyle="1" w:styleId="SubtitleChar">
    <w:name w:val="Subtitle Char"/>
    <w:basedOn w:val="Absatz-Standardschriftart"/>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Absatz-Standardschriftart"/>
    <w:uiPriority w:val="99"/>
    <w:qFormat/>
  </w:style>
  <w:style w:type="character" w:customStyle="1" w:styleId="FooterChar">
    <w:name w:val="Footer Char"/>
    <w:basedOn w:val="Absatz-Standardschriftart"/>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berschrift1Zchn">
    <w:name w:val="Überschrift 1 Zchn"/>
    <w:basedOn w:val="Absatz-Standardschriftart"/>
    <w:uiPriority w:val="9"/>
    <w:qFormat/>
    <w:rPr>
      <w:rFonts w:ascii="Calibri Light" w:eastAsia="Calibri Light" w:hAnsi="Calibri Light" w:cs="Calibri Light"/>
      <w:color w:val="2F5496" w:themeColor="accent1" w:themeShade="BF"/>
      <w:sz w:val="32"/>
      <w:szCs w:val="32"/>
    </w:rPr>
  </w:style>
  <w:style w:type="character" w:customStyle="1" w:styleId="berschrift2Zchn">
    <w:name w:val="Überschrift 2 Zchn"/>
    <w:basedOn w:val="Absatz-Standardschriftart"/>
    <w:uiPriority w:val="9"/>
    <w:qFormat/>
    <w:rPr>
      <w:rFonts w:ascii="Calibri Light" w:eastAsia="Calibri Light" w:hAnsi="Calibri Light" w:cs="Calibri Light"/>
      <w:color w:val="2F5496" w:themeColor="accent1" w:themeShade="BF"/>
      <w:sz w:val="26"/>
      <w:szCs w:val="26"/>
    </w:rPr>
  </w:style>
  <w:style w:type="character" w:customStyle="1" w:styleId="digitalglobalZchn">
    <w:name w:val="#digital_global Zchn"/>
    <w:basedOn w:val="Absatz-Standardschriftart"/>
    <w:qFormat/>
    <w:rPr>
      <w:rFonts w:ascii="PT Serif Pro Book" w:hAnsi="PT Serif Pro Book"/>
      <w:sz w:val="24"/>
    </w:rPr>
  </w:style>
  <w:style w:type="character" w:customStyle="1" w:styleId="dgberschriftZchn">
    <w:name w:val="#dg Überschrift Zchn"/>
    <w:basedOn w:val="digitalglobalZchn"/>
    <w:qFormat/>
    <w:rPr>
      <w:rFonts w:ascii="Montserrat" w:hAnsi="Montserrat"/>
      <w:b/>
      <w:caps/>
      <w:sz w:val="28"/>
    </w:rPr>
  </w:style>
  <w:style w:type="character" w:customStyle="1" w:styleId="dg2Zchn">
    <w:name w:val="#dg Ü2 Zchn"/>
    <w:basedOn w:val="dgberschriftZchn"/>
    <w:qFormat/>
    <w:rPr>
      <w:rFonts w:ascii="Montserrat" w:hAnsi="Montserrat"/>
      <w:b/>
      <w:caps/>
      <w:sz w:val="24"/>
    </w:rPr>
  </w:style>
  <w:style w:type="character" w:customStyle="1" w:styleId="KopfzeileZchn">
    <w:name w:val="Kopfzeile Zchn"/>
    <w:basedOn w:val="Absatz-Standardschriftart"/>
    <w:uiPriority w:val="99"/>
    <w:qFormat/>
  </w:style>
  <w:style w:type="character" w:customStyle="1" w:styleId="FuzeileZchn">
    <w:name w:val="Fußzeile Zchn"/>
    <w:basedOn w:val="Absatz-Standardschriftart"/>
    <w:uiPriority w:val="99"/>
    <w:qFormat/>
  </w:style>
  <w:style w:type="character" w:customStyle="1" w:styleId="NichtaufgelsteErwhnung1">
    <w:name w:val="Nicht aufgelöste Erwähnung1"/>
    <w:basedOn w:val="Absatz-Standardschriftart"/>
    <w:uiPriority w:val="99"/>
    <w:semiHidden/>
    <w:unhideWhenUsed/>
    <w:qFormat/>
    <w:rPr>
      <w:color w:val="605E5C"/>
      <w:shd w:val="clear" w:color="auto" w:fill="E1DFDD"/>
    </w:rPr>
  </w:style>
  <w:style w:type="character" w:styleId="Kommentarzeichen">
    <w:name w:val="annotation reference"/>
    <w:basedOn w:val="Absatz-Standardschriftart"/>
    <w:uiPriority w:val="99"/>
    <w:semiHidden/>
    <w:unhideWhenUsed/>
    <w:qFormat/>
    <w:rPr>
      <w:sz w:val="16"/>
      <w:szCs w:val="16"/>
    </w:rPr>
  </w:style>
  <w:style w:type="character" w:customStyle="1" w:styleId="KommentartextZchn">
    <w:name w:val="Kommentartext Zchn"/>
    <w:basedOn w:val="Absatz-Standardschriftart"/>
    <w:uiPriority w:val="99"/>
    <w:semiHidden/>
    <w:qFormat/>
    <w:rPr>
      <w:sz w:val="20"/>
      <w:szCs w:val="20"/>
    </w:rPr>
  </w:style>
  <w:style w:type="character" w:customStyle="1" w:styleId="KommentarthemaZchn">
    <w:name w:val="Kommentarthema Zchn"/>
    <w:basedOn w:val="KommentartextZchn"/>
    <w:uiPriority w:val="99"/>
    <w:semiHidden/>
    <w:qFormat/>
    <w:rPr>
      <w:b/>
      <w:bCs/>
      <w:sz w:val="20"/>
      <w:szCs w:val="20"/>
    </w:rPr>
  </w:style>
  <w:style w:type="character" w:customStyle="1" w:styleId="SprechblasentextZchn">
    <w:name w:val="Sprechblasentext Zchn"/>
    <w:basedOn w:val="Absatz-Standardschriftart"/>
    <w:uiPriority w:val="99"/>
    <w:semiHidden/>
    <w:qFormat/>
    <w:rPr>
      <w:rFonts w:ascii="Segoe UI" w:hAnsi="Segoe UI" w:cs="Segoe UI"/>
      <w:sz w:val="18"/>
      <w:szCs w:val="18"/>
    </w:rPr>
  </w:style>
  <w:style w:type="character" w:customStyle="1" w:styleId="Aufzhlungszeichen1">
    <w:name w:val="Aufzählungszeichen1"/>
    <w:qFormat/>
    <w:rPr>
      <w:rFonts w:ascii="OpenSymbol" w:eastAsia="OpenSymbol" w:hAnsi="OpenSymbol" w:cs="OpenSymbol"/>
    </w:rPr>
  </w:style>
  <w:style w:type="character" w:customStyle="1" w:styleId="Aufzhlungszeichen2">
    <w:name w:val="Aufzählungszeichen2"/>
    <w:qFormat/>
    <w:rPr>
      <w:rFonts w:ascii="OpenSymbol" w:eastAsia="OpenSymbol" w:hAnsi="OpenSymbol" w:cs="OpenSymbol"/>
    </w:rPr>
  </w:style>
  <w:style w:type="character" w:customStyle="1" w:styleId="BesuchteInternetverknpfung">
    <w:name w:val="Besuchte Internetverknüpfung"/>
    <w:basedOn w:val="Absatz-Standardschriftart"/>
    <w:uiPriority w:val="99"/>
    <w:semiHidden/>
    <w:unhideWhenUsed/>
    <w:rsid w:val="00B16B1A"/>
    <w:rPr>
      <w:color w:val="954F72" w:themeColor="followedHyperlink"/>
      <w:u w:val="single"/>
    </w:rPr>
  </w:style>
  <w:style w:type="paragraph" w:customStyle="1" w:styleId="berschrift">
    <w:name w:val="Überschrift"/>
    <w:basedOn w:val="Standard"/>
    <w:next w:val="Textkrper"/>
    <w:qFormat/>
    <w:pPr>
      <w:keepNext/>
      <w:spacing w:before="240" w:after="120"/>
    </w:pPr>
    <w:rPr>
      <w:rFonts w:ascii="Liberation Sans" w:eastAsia="Noto Sans CJK SC" w:hAnsi="Liberation Sans" w:cs="Lohit Devanagari"/>
      <w:sz w:val="28"/>
      <w:szCs w:val="28"/>
    </w:rPr>
  </w:style>
  <w:style w:type="paragraph" w:styleId="Textkrper">
    <w:name w:val="Body Text"/>
    <w:basedOn w:val="Standard"/>
    <w:pPr>
      <w:spacing w:after="140" w:line="276" w:lineRule="auto"/>
    </w:pPr>
  </w:style>
  <w:style w:type="paragraph" w:styleId="Liste">
    <w:name w:val="List"/>
    <w:basedOn w:val="Textkrper"/>
    <w:rPr>
      <w:rFonts w:cs="Lohit Devanagari"/>
    </w:rPr>
  </w:style>
  <w:style w:type="paragraph" w:styleId="Beschriftung">
    <w:name w:val="caption"/>
    <w:basedOn w:val="Standard"/>
    <w:qFormat/>
    <w:pPr>
      <w:suppressLineNumbers/>
      <w:spacing w:before="120" w:after="120"/>
    </w:pPr>
    <w:rPr>
      <w:rFonts w:cs="Lohit Devanagari"/>
      <w:i/>
      <w:iCs/>
      <w:sz w:val="24"/>
      <w:szCs w:val="24"/>
    </w:rPr>
  </w:style>
  <w:style w:type="paragraph" w:customStyle="1" w:styleId="Verzeichnis">
    <w:name w:val="Verzeichnis"/>
    <w:basedOn w:val="Standard"/>
    <w:qFormat/>
    <w:pPr>
      <w:suppressLineNumbers/>
    </w:pPr>
    <w:rPr>
      <w:rFonts w:cs="Lohit Devanagari"/>
    </w:rPr>
  </w:style>
  <w:style w:type="paragraph" w:styleId="KeinLeerraum">
    <w:name w:val="No Spacing"/>
    <w:uiPriority w:val="1"/>
    <w:qFormat/>
  </w:style>
  <w:style w:type="paragraph" w:styleId="Titel">
    <w:name w:val="Title"/>
    <w:basedOn w:val="Standard"/>
    <w:uiPriority w:val="10"/>
    <w:qFormat/>
    <w:pPr>
      <w:spacing w:before="300" w:after="200"/>
      <w:contextualSpacing/>
    </w:pPr>
    <w:rPr>
      <w:sz w:val="48"/>
      <w:szCs w:val="48"/>
    </w:rPr>
  </w:style>
  <w:style w:type="paragraph" w:styleId="Untertitel">
    <w:name w:val="Subtitle"/>
    <w:basedOn w:val="Standard"/>
    <w:uiPriority w:val="11"/>
    <w:qFormat/>
    <w:pPr>
      <w:spacing w:before="200" w:after="200"/>
    </w:pPr>
    <w:rPr>
      <w:sz w:val="24"/>
      <w:szCs w:val="24"/>
    </w:rPr>
  </w:style>
  <w:style w:type="paragraph" w:styleId="Zitat">
    <w:name w:val="Quote"/>
    <w:basedOn w:val="Standard"/>
    <w:uiPriority w:val="29"/>
    <w:qFormat/>
    <w:pPr>
      <w:ind w:left="720" w:right="720"/>
    </w:pPr>
    <w:rPr>
      <w:i/>
    </w:rPr>
  </w:style>
  <w:style w:type="paragraph" w:styleId="IntensivesZitat">
    <w:name w:val="Intense Quote"/>
    <w:basedOn w:val="Standard"/>
    <w:uiPriority w:val="30"/>
    <w:qFormat/>
    <w:pPr>
      <w:pBdr>
        <w:top w:val="single" w:sz="4" w:space="5" w:color="FFFFFF"/>
        <w:left w:val="single" w:sz="4" w:space="10" w:color="FFFFFF"/>
        <w:bottom w:val="single" w:sz="4" w:space="5" w:color="FFFFFF"/>
        <w:right w:val="single" w:sz="4" w:space="10" w:color="FFFFFF"/>
      </w:pBdr>
      <w:shd w:val="clear" w:color="F2F2F2" w:fill="F2F2F2"/>
      <w:spacing w:after="0"/>
      <w:ind w:left="720" w:right="720"/>
    </w:pPr>
    <w:rPr>
      <w:i/>
    </w:rPr>
  </w:style>
  <w:style w:type="paragraph" w:styleId="Funotentext">
    <w:name w:val="footnote text"/>
    <w:basedOn w:val="Standard"/>
    <w:uiPriority w:val="99"/>
    <w:semiHidden/>
    <w:unhideWhenUsed/>
    <w:pPr>
      <w:spacing w:after="40" w:line="240" w:lineRule="auto"/>
    </w:pPr>
    <w:rPr>
      <w:sz w:val="18"/>
    </w:rPr>
  </w:style>
  <w:style w:type="paragraph" w:styleId="Endnotentext">
    <w:name w:val="endnote text"/>
    <w:basedOn w:val="Standard"/>
    <w:uiPriority w:val="99"/>
    <w:semiHidden/>
    <w:unhideWhenUsed/>
    <w:pPr>
      <w:spacing w:after="0" w:line="240" w:lineRule="auto"/>
    </w:pPr>
    <w:rPr>
      <w:sz w:val="20"/>
    </w:rPr>
  </w:style>
  <w:style w:type="paragraph" w:styleId="Verzeichnis1">
    <w:name w:val="toc 1"/>
    <w:basedOn w:val="Standard"/>
    <w:uiPriority w:val="39"/>
    <w:unhideWhenUsed/>
    <w:pPr>
      <w:spacing w:after="57"/>
    </w:pPr>
  </w:style>
  <w:style w:type="paragraph" w:styleId="Verzeichnis2">
    <w:name w:val="toc 2"/>
    <w:basedOn w:val="Standard"/>
    <w:uiPriority w:val="39"/>
    <w:unhideWhenUsed/>
    <w:pPr>
      <w:spacing w:after="57"/>
      <w:ind w:left="283"/>
    </w:pPr>
  </w:style>
  <w:style w:type="paragraph" w:styleId="Verzeichnis3">
    <w:name w:val="toc 3"/>
    <w:basedOn w:val="Standard"/>
    <w:uiPriority w:val="39"/>
    <w:unhideWhenUsed/>
    <w:pPr>
      <w:spacing w:after="57"/>
      <w:ind w:left="567"/>
    </w:pPr>
  </w:style>
  <w:style w:type="paragraph" w:styleId="Verzeichnis4">
    <w:name w:val="toc 4"/>
    <w:basedOn w:val="Standard"/>
    <w:uiPriority w:val="39"/>
    <w:unhideWhenUsed/>
    <w:pPr>
      <w:spacing w:after="57"/>
      <w:ind w:left="850"/>
    </w:pPr>
  </w:style>
  <w:style w:type="paragraph" w:styleId="Verzeichnis5">
    <w:name w:val="toc 5"/>
    <w:basedOn w:val="Standard"/>
    <w:uiPriority w:val="39"/>
    <w:unhideWhenUsed/>
    <w:pPr>
      <w:spacing w:after="57"/>
      <w:ind w:left="1134"/>
    </w:pPr>
  </w:style>
  <w:style w:type="paragraph" w:styleId="Verzeichnis6">
    <w:name w:val="toc 6"/>
    <w:basedOn w:val="Standard"/>
    <w:uiPriority w:val="39"/>
    <w:unhideWhenUsed/>
    <w:pPr>
      <w:spacing w:after="57"/>
      <w:ind w:left="1417"/>
    </w:pPr>
  </w:style>
  <w:style w:type="paragraph" w:styleId="Verzeichnis7">
    <w:name w:val="toc 7"/>
    <w:basedOn w:val="Standard"/>
    <w:uiPriority w:val="39"/>
    <w:unhideWhenUsed/>
    <w:pPr>
      <w:spacing w:after="57"/>
      <w:ind w:left="1701"/>
    </w:pPr>
  </w:style>
  <w:style w:type="paragraph" w:styleId="Verzeichnis8">
    <w:name w:val="toc 8"/>
    <w:basedOn w:val="Standard"/>
    <w:uiPriority w:val="39"/>
    <w:unhideWhenUsed/>
    <w:pPr>
      <w:spacing w:after="57"/>
      <w:ind w:left="1984"/>
    </w:pPr>
  </w:style>
  <w:style w:type="paragraph" w:styleId="Verzeichnis9">
    <w:name w:val="toc 9"/>
    <w:basedOn w:val="Standard"/>
    <w:uiPriority w:val="39"/>
    <w:unhideWhenUsed/>
    <w:pPr>
      <w:spacing w:after="57"/>
      <w:ind w:left="2268"/>
    </w:pPr>
  </w:style>
  <w:style w:type="paragraph" w:styleId="Inhaltsverzeichnisberschrift">
    <w:name w:val="TOC Heading"/>
    <w:uiPriority w:val="39"/>
    <w:unhideWhenUsed/>
    <w:qFormat/>
  </w:style>
  <w:style w:type="paragraph" w:customStyle="1" w:styleId="digitalglobal">
    <w:name w:val="#digital_global"/>
    <w:basedOn w:val="Standard"/>
    <w:qFormat/>
    <w:pPr>
      <w:spacing w:before="120" w:after="120"/>
    </w:pPr>
    <w:rPr>
      <w:rFonts w:ascii="PT Serif Pro Book" w:hAnsi="PT Serif Pro Book"/>
      <w:sz w:val="24"/>
    </w:rPr>
  </w:style>
  <w:style w:type="paragraph" w:customStyle="1" w:styleId="dgberschrift">
    <w:name w:val="#dg Überschrift"/>
    <w:basedOn w:val="digitalglobal"/>
    <w:qFormat/>
    <w:pPr>
      <w:jc w:val="center"/>
    </w:pPr>
    <w:rPr>
      <w:rFonts w:ascii="Montserrat" w:hAnsi="Montserrat"/>
      <w:b/>
      <w:caps/>
      <w:sz w:val="28"/>
    </w:rPr>
  </w:style>
  <w:style w:type="paragraph" w:customStyle="1" w:styleId="dg2">
    <w:name w:val="#dg Ü2"/>
    <w:basedOn w:val="dgberschrift"/>
    <w:qFormat/>
    <w:pPr>
      <w:jc w:val="left"/>
    </w:pPr>
    <w:rPr>
      <w:sz w:val="24"/>
    </w:rPr>
  </w:style>
  <w:style w:type="paragraph" w:customStyle="1" w:styleId="Kopf-undFuzeile">
    <w:name w:val="Kopf- und Fußzeile"/>
    <w:basedOn w:val="Standard"/>
    <w:qFormat/>
  </w:style>
  <w:style w:type="paragraph" w:styleId="Kopfzeile">
    <w:name w:val="header"/>
    <w:basedOn w:val="Standard"/>
    <w:uiPriority w:val="99"/>
    <w:unhideWhenUsed/>
    <w:pPr>
      <w:tabs>
        <w:tab w:val="center" w:pos="4536"/>
        <w:tab w:val="right" w:pos="9072"/>
      </w:tabs>
      <w:spacing w:after="0" w:line="240" w:lineRule="auto"/>
    </w:pPr>
  </w:style>
  <w:style w:type="paragraph" w:styleId="Fuzeile">
    <w:name w:val="footer"/>
    <w:basedOn w:val="Standard"/>
    <w:uiPriority w:val="99"/>
    <w:unhideWhenUsed/>
    <w:pPr>
      <w:tabs>
        <w:tab w:val="center" w:pos="4536"/>
        <w:tab w:val="right" w:pos="9072"/>
      </w:tabs>
      <w:spacing w:after="0" w:line="240" w:lineRule="auto"/>
    </w:pPr>
  </w:style>
  <w:style w:type="paragraph" w:styleId="StandardWeb">
    <w:name w:val="Normal (Web)"/>
    <w:basedOn w:val="Standard"/>
    <w:uiPriority w:val="99"/>
    <w:semiHidden/>
    <w:unhideWhenUsed/>
    <w:qFormat/>
    <w:pPr>
      <w:spacing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qFormat/>
    <w:pPr>
      <w:spacing w:beforeAutospacing="1" w:after="142" w:line="276"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pPr>
      <w:ind w:left="720"/>
      <w:contextualSpacing/>
    </w:pPr>
  </w:style>
  <w:style w:type="paragraph" w:styleId="Kommentartext">
    <w:name w:val="annotation text"/>
    <w:basedOn w:val="Standard"/>
    <w:uiPriority w:val="99"/>
    <w:unhideWhenUsed/>
    <w:qFormat/>
    <w:pPr>
      <w:spacing w:line="240" w:lineRule="auto"/>
    </w:pPr>
    <w:rPr>
      <w:sz w:val="20"/>
      <w:szCs w:val="20"/>
    </w:rPr>
  </w:style>
  <w:style w:type="paragraph" w:styleId="Kommentarthema">
    <w:name w:val="annotation subject"/>
    <w:basedOn w:val="Kommentartext"/>
    <w:uiPriority w:val="99"/>
    <w:semiHidden/>
    <w:unhideWhenUsed/>
    <w:qFormat/>
    <w:rPr>
      <w:b/>
      <w:bCs/>
    </w:rPr>
  </w:style>
  <w:style w:type="paragraph" w:styleId="Sprechblasentext">
    <w:name w:val="Balloon Text"/>
    <w:basedOn w:val="Standard"/>
    <w:uiPriority w:val="99"/>
    <w:semiHidden/>
    <w:unhideWhenUsed/>
    <w:qFormat/>
    <w:pPr>
      <w:spacing w:after="0" w:line="240" w:lineRule="auto"/>
    </w:pPr>
    <w:rPr>
      <w:rFonts w:ascii="Segoe UI" w:hAnsi="Segoe UI" w:cs="Segoe UI"/>
      <w:sz w:val="18"/>
      <w:szCs w:val="18"/>
    </w:rPr>
  </w:style>
  <w:style w:type="paragraph" w:customStyle="1" w:styleId="Tabelleninhalt">
    <w:name w:val="Tabelleninhalt"/>
    <w:basedOn w:val="Standard"/>
    <w:qFormat/>
    <w:pPr>
      <w:suppressLineNumbers/>
    </w:pPr>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FFFFF" w:fill="F2F2F2" w:themeFill="text1" w:themeFillTint="0D"/>
      </w:tcPr>
    </w:tblStylePr>
    <w:tblStylePr w:type="band1Horz">
      <w:rPr>
        <w:color w:val="404040"/>
        <w:sz w:val="22"/>
      </w:rPr>
      <w:tblPr/>
      <w:tcPr>
        <w:shd w:val="clear" w:color="FFFFFF"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2F2F2" w:themeFill="text1" w:themeFillTint="0D"/>
      </w:tcPr>
    </w:tblStylePr>
    <w:tblStylePr w:type="band1Horz">
      <w:rPr>
        <w:color w:val="404040"/>
        <w:sz w:val="22"/>
      </w:rPr>
      <w:tblPr/>
      <w:tcPr>
        <w:shd w:val="clear" w:color="FFFFFF"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color w:val="404040"/>
        <w:sz w:val="22"/>
      </w:rPr>
      <w:tblPr/>
      <w:tcPr>
        <w:shd w:val="clear" w:color="FFFFFF" w:fill="F2F2F2" w:themeFill="text1" w:themeFillTint="0D"/>
      </w:tcPr>
    </w:tblStylePr>
    <w:tblStylePr w:type="band1Horz">
      <w:rPr>
        <w:color w:val="404040"/>
        <w:sz w:val="22"/>
      </w:rPr>
      <w:tblPr/>
      <w:tcPr>
        <w:shd w:val="clear" w:color="FFFFFF"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4472C4"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ED7D31"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A5A5A5"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C000"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5B9BD5"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70AD47"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FFFFFF"/>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4472C4" w:themeColor="accent1"/>
          <w:right w:val="none" w:sz="4" w:space="0" w:color="000000"/>
        </w:tcBorders>
        <w:shd w:val="clear" w:color="FFFFFF" w:fill="FFFFFF"/>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D8E2F3" w:themeFill="accent1" w:themeFillTint="34"/>
      </w:tcPr>
    </w:tblStylePr>
    <w:tblStylePr w:type="band1Horz">
      <w:rPr>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ED7D31" w:themeColor="accent2"/>
          <w:right w:val="none" w:sz="4" w:space="0" w:color="000000"/>
        </w:tcBorders>
        <w:shd w:val="clear" w:color="FFFFFF" w:fill="FFFFFF"/>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FBE5D6" w:themeFill="accent2" w:themeFillTint="32"/>
      </w:tcPr>
    </w:tblStylePr>
    <w:tblStylePr w:type="band1Horz">
      <w:rPr>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right w:val="none" w:sz="4" w:space="0" w:color="000000"/>
        </w:tcBorders>
        <w:shd w:val="clear" w:color="FFFFFF" w:fill="FFFFFF"/>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ECECEC" w:themeFill="accent3" w:themeFillTint="34"/>
      </w:tcPr>
    </w:tblStylePr>
    <w:tblStylePr w:type="band1Horz">
      <w:rPr>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C000" w:themeColor="accent4"/>
          <w:right w:val="none" w:sz="4" w:space="0" w:color="000000"/>
        </w:tcBorders>
        <w:shd w:val="clear" w:color="FFFFFF" w:fill="FFFFFF"/>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FFF2CB" w:themeFill="accent4" w:themeFillTint="34"/>
      </w:tcPr>
    </w:tblStylePr>
    <w:tblStylePr w:type="band1Horz">
      <w:rPr>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DDEAF6" w:themeFill="accent5" w:themeFillTint="34"/>
      </w:tcPr>
    </w:tblStylePr>
    <w:tblStylePr w:type="band1Horz">
      <w:rPr>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FFF" w:fill="E1EFD8" w:themeFill="accent6" w:themeFillTint="34"/>
      </w:tcPr>
    </w:tblStylePr>
    <w:tblStylePr w:type="band1Horz">
      <w:rPr>
        <w:color w:val="404040"/>
        <w:sz w:val="22"/>
      </w:rPr>
      <w:tblPr/>
      <w:tcPr>
        <w:shd w:val="clear" w:color="FFFFFF" w:fill="E1EF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D8E2F3" w:themeFill="accent1" w:themeFillTint="34"/>
      </w:tcPr>
    </w:tblStylePr>
    <w:tblStylePr w:type="band1Horz">
      <w:rPr>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FBE5D6" w:themeFill="accent2" w:themeFillTint="32"/>
      </w:tcPr>
    </w:tblStylePr>
    <w:tblStylePr w:type="band1Horz">
      <w:rPr>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ECECEC" w:themeFill="accent3" w:themeFillTint="34"/>
      </w:tcPr>
    </w:tblStylePr>
    <w:tblStylePr w:type="band1Horz">
      <w:rPr>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FFF2CB" w:themeFill="accent4" w:themeFillTint="34"/>
      </w:tcPr>
    </w:tblStylePr>
    <w:tblStylePr w:type="band1Horz">
      <w:rPr>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DDEAF6" w:themeFill="accent5" w:themeFillTint="34"/>
      </w:tcPr>
    </w:tblStylePr>
    <w:tblStylePr w:type="band1Horz">
      <w:rPr>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FFF" w:fill="E1EFD8" w:themeFill="accent6" w:themeFillTint="34"/>
      </w:tcPr>
    </w:tblStylePr>
    <w:tblStylePr w:type="band1Horz">
      <w:rPr>
        <w:color w:val="404040"/>
        <w:sz w:val="22"/>
      </w:rPr>
      <w:tblPr/>
      <w:tcPr>
        <w:shd w:val="clear" w:color="FFFFFF" w:fill="E1EF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FFFFFF" w:fill="CBCBCB" w:themeFill="text1" w:themeFillTint="34"/>
      </w:tcPr>
    </w:tblStylePr>
    <w:tblStylePr w:type="band1Horz">
      <w:rPr>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b/>
        <w:color w:val="FFFFFF"/>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FFFFFF" w:fill="537DC8" w:themeFill="accent1" w:themeFillTint="EA"/>
      </w:tcPr>
    </w:tblStylePr>
    <w:tblStylePr w:type="lastRow">
      <w:rPr>
        <w:b/>
        <w:color w:val="404040"/>
      </w:rPr>
      <w:tblPr/>
      <w:tcPr>
        <w:tcBorders>
          <w:top w:val="single" w:sz="4" w:space="0" w:color="4472C4"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FFFFFF" w:fill="DAE3F3" w:themeFill="accent1" w:themeFillTint="32"/>
      </w:tcPr>
    </w:tblStylePr>
    <w:tblStylePr w:type="band1Horz">
      <w:rPr>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color w:val="FFFFFF"/>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FFFFF" w:fill="F4B184" w:themeFill="accent2" w:themeFillTint="97"/>
      </w:tcPr>
    </w:tblStylePr>
    <w:tblStylePr w:type="lastRow">
      <w:rPr>
        <w:b/>
        <w:color w:val="404040"/>
      </w:rPr>
      <w:tblPr/>
      <w:tcPr>
        <w:tcBorders>
          <w:top w:val="single" w:sz="4" w:space="0" w:color="ED7D31"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BE5D6" w:themeFill="accent2" w:themeFillTint="32"/>
      </w:tcPr>
    </w:tblStylePr>
    <w:tblStylePr w:type="band1Horz">
      <w:rPr>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color w:val="FFFFFF"/>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FFFFFF" w:fill="A5A5A5" w:themeFill="accent3" w:themeFillTint="FE"/>
      </w:tcPr>
    </w:tblStylePr>
    <w:tblStylePr w:type="lastRow">
      <w:rPr>
        <w:b/>
        <w:color w:val="404040"/>
      </w:rPr>
      <w:tblPr/>
      <w:tcPr>
        <w:tcBorders>
          <w:top w:val="single" w:sz="4" w:space="0" w:color="A5A5A5"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FFFFFF" w:fill="ECECEC" w:themeFill="accent3" w:themeFillTint="34"/>
      </w:tcPr>
    </w:tblStylePr>
    <w:tblStylePr w:type="band1Horz">
      <w:rPr>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color w:val="FFFFFF"/>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FFFF" w:fill="FFD865" w:themeFill="accent4" w:themeFillTint="9A"/>
      </w:tcPr>
    </w:tblStylePr>
    <w:tblStylePr w:type="lastRow">
      <w:rPr>
        <w:b/>
        <w:color w:val="404040"/>
      </w:rPr>
      <w:tblPr/>
      <w:tcPr>
        <w:tcBorders>
          <w:top w:val="single" w:sz="4" w:space="0" w:color="FFC000"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FFFFFF" w:fill="FFF2CB" w:themeFill="accent4" w:themeFillTint="34"/>
      </w:tcPr>
    </w:tblStylePr>
    <w:tblStylePr w:type="band1Horz">
      <w:rPr>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FFFFFF" w:fill="DDEAF6" w:themeFill="accent5" w:themeFillTint="34"/>
      </w:tcPr>
    </w:tblStylePr>
    <w:tblStylePr w:type="band1Horz">
      <w:rPr>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FFFFFF" w:fill="E1EFD8" w:themeFill="accent6" w:themeFillTint="34"/>
      </w:tcPr>
    </w:tblStylePr>
    <w:tblStylePr w:type="band1Horz">
      <w:rPr>
        <w:color w:val="404040"/>
        <w:sz w:val="22"/>
      </w:rPr>
      <w:tblPr/>
      <w:tcPr>
        <w:shd w:val="clear" w:color="FFFFFF" w:fill="E1EF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000000" w:themeFill="text1"/>
      </w:tcPr>
    </w:tblStylePr>
    <w:tblStylePr w:type="lastRow">
      <w:rPr>
        <w:b/>
        <w:color w:val="FFFFFF"/>
        <w:sz w:val="22"/>
      </w:rPr>
      <w:tblPr/>
      <w:tcPr>
        <w:tcBorders>
          <w:top w:val="single" w:sz="4" w:space="0" w:color="FFFFFF" w:themeColor="light1"/>
        </w:tcBorders>
        <w:shd w:val="clear" w:color="FFFFFF" w:fill="000000" w:themeFill="text1"/>
      </w:tcPr>
    </w:tblStylePr>
    <w:tblStylePr w:type="firstCol">
      <w:rPr>
        <w:b/>
        <w:color w:val="FFFFFF"/>
        <w:sz w:val="22"/>
      </w:rPr>
      <w:tblPr/>
      <w:tcPr>
        <w:shd w:val="clear" w:color="FFFFFF" w:fill="000000" w:themeFill="text1"/>
      </w:tcPr>
    </w:tblStylePr>
    <w:tblStylePr w:type="lastCol">
      <w:rPr>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4472C4" w:themeFill="accent1"/>
      </w:tcPr>
    </w:tblStylePr>
    <w:tblStylePr w:type="lastRow">
      <w:rPr>
        <w:b/>
        <w:color w:val="FFFFFF"/>
        <w:sz w:val="22"/>
      </w:rPr>
      <w:tblPr/>
      <w:tcPr>
        <w:tcBorders>
          <w:top w:val="single" w:sz="4" w:space="0" w:color="FFFFFF" w:themeColor="light1"/>
        </w:tcBorders>
        <w:shd w:val="clear" w:color="FFFFFF" w:fill="4472C4" w:themeFill="accent1"/>
      </w:tcPr>
    </w:tblStylePr>
    <w:tblStylePr w:type="firstCol">
      <w:rPr>
        <w:b/>
        <w:color w:val="FFFFFF"/>
        <w:sz w:val="22"/>
      </w:rPr>
      <w:tblPr/>
      <w:tcPr>
        <w:shd w:val="clear" w:color="FFFFFF" w:fill="4472C4" w:themeFill="accent1"/>
      </w:tcPr>
    </w:tblStylePr>
    <w:tblStylePr w:type="lastCol">
      <w:rPr>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ED7D31" w:themeFill="accent2"/>
      </w:tcPr>
    </w:tblStylePr>
    <w:tblStylePr w:type="lastRow">
      <w:rPr>
        <w:b/>
        <w:color w:val="FFFFFF"/>
        <w:sz w:val="22"/>
      </w:rPr>
      <w:tblPr/>
      <w:tcPr>
        <w:tcBorders>
          <w:top w:val="single" w:sz="4" w:space="0" w:color="FFFFFF" w:themeColor="light1"/>
        </w:tcBorders>
        <w:shd w:val="clear" w:color="FFFFFF" w:fill="ED7D31" w:themeFill="accent2"/>
      </w:tcPr>
    </w:tblStylePr>
    <w:tblStylePr w:type="firstCol">
      <w:rPr>
        <w:b/>
        <w:color w:val="FFFFFF"/>
        <w:sz w:val="22"/>
      </w:rPr>
      <w:tblPr/>
      <w:tcPr>
        <w:shd w:val="clear" w:color="FFFFFF" w:fill="ED7D31" w:themeFill="accent2"/>
      </w:tcPr>
    </w:tblStylePr>
    <w:tblStylePr w:type="lastCol">
      <w:rPr>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A5A5A5" w:themeFill="accent3"/>
      </w:tcPr>
    </w:tblStylePr>
    <w:tblStylePr w:type="lastRow">
      <w:rPr>
        <w:b/>
        <w:color w:val="FFFFFF"/>
        <w:sz w:val="22"/>
      </w:rPr>
      <w:tblPr/>
      <w:tcPr>
        <w:tcBorders>
          <w:top w:val="single" w:sz="4" w:space="0" w:color="FFFFFF" w:themeColor="light1"/>
        </w:tcBorders>
        <w:shd w:val="clear" w:color="FFFFFF" w:fill="A5A5A5" w:themeFill="accent3"/>
      </w:tcPr>
    </w:tblStylePr>
    <w:tblStylePr w:type="firstCol">
      <w:rPr>
        <w:b/>
        <w:color w:val="FFFFFF"/>
        <w:sz w:val="22"/>
      </w:rPr>
      <w:tblPr/>
      <w:tcPr>
        <w:shd w:val="clear" w:color="FFFFFF" w:fill="A5A5A5" w:themeFill="accent3"/>
      </w:tcPr>
    </w:tblStylePr>
    <w:tblStylePr w:type="lastCol">
      <w:rPr>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FFC000" w:themeFill="accent4"/>
      </w:tcPr>
    </w:tblStylePr>
    <w:tblStylePr w:type="lastRow">
      <w:rPr>
        <w:b/>
        <w:color w:val="FFFFFF"/>
        <w:sz w:val="22"/>
      </w:rPr>
      <w:tblPr/>
      <w:tcPr>
        <w:tcBorders>
          <w:top w:val="single" w:sz="4" w:space="0" w:color="FFFFFF" w:themeColor="light1"/>
        </w:tcBorders>
        <w:shd w:val="clear" w:color="FFFFFF" w:fill="FFC000" w:themeFill="accent4"/>
      </w:tcPr>
    </w:tblStylePr>
    <w:tblStylePr w:type="firstCol">
      <w:rPr>
        <w:b/>
        <w:color w:val="FFFFFF"/>
        <w:sz w:val="22"/>
      </w:rPr>
      <w:tblPr/>
      <w:tcPr>
        <w:shd w:val="clear" w:color="FFFFFF" w:fill="FFC000" w:themeFill="accent4"/>
      </w:tcPr>
    </w:tblStylePr>
    <w:tblStylePr w:type="lastCol">
      <w:rPr>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5B9BD5" w:themeFill="accent5"/>
      </w:tcPr>
    </w:tblStylePr>
    <w:tblStylePr w:type="lastRow">
      <w:rPr>
        <w:b/>
        <w:color w:val="FFFFFF"/>
        <w:sz w:val="22"/>
      </w:rPr>
      <w:tblPr/>
      <w:tcPr>
        <w:tcBorders>
          <w:top w:val="single" w:sz="4" w:space="0" w:color="FFFFFF" w:themeColor="light1"/>
        </w:tcBorders>
        <w:shd w:val="clear" w:color="FFFFFF" w:fill="5B9BD5" w:themeFill="accent5"/>
      </w:tcPr>
    </w:tblStylePr>
    <w:tblStylePr w:type="firstCol">
      <w:rPr>
        <w:b/>
        <w:color w:val="FFFFFF"/>
        <w:sz w:val="22"/>
      </w:rPr>
      <w:tblPr/>
      <w:tcPr>
        <w:shd w:val="clear" w:color="FFFFFF" w:fill="5B9BD5" w:themeFill="accent5"/>
      </w:tcPr>
    </w:tblStylePr>
    <w:tblStylePr w:type="lastCol">
      <w:rPr>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FFFF" w:fill="70AD47" w:themeFill="accent6"/>
      </w:tcPr>
    </w:tblStylePr>
    <w:tblStylePr w:type="lastRow">
      <w:rPr>
        <w:b/>
        <w:color w:val="FFFFFF"/>
        <w:sz w:val="22"/>
      </w:rPr>
      <w:tblPr/>
      <w:tcPr>
        <w:tcBorders>
          <w:top w:val="single" w:sz="4" w:space="0" w:color="FFFFFF" w:themeColor="light1"/>
        </w:tcBorders>
        <w:shd w:val="clear" w:color="FFFFFF" w:fill="70AD47" w:themeFill="accent6"/>
      </w:tcPr>
    </w:tblStylePr>
    <w:tblStylePr w:type="firstCol">
      <w:rPr>
        <w:b/>
        <w:color w:val="FFFFFF"/>
        <w:sz w:val="22"/>
      </w:rPr>
      <w:tblPr/>
      <w:tcPr>
        <w:shd w:val="clear" w:color="FFFFFF" w:fill="70AD47" w:themeFill="accent6"/>
      </w:tcPr>
    </w:tblStylePr>
    <w:tblStylePr w:type="lastCol">
      <w:rPr>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r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color w:val="7F7F7F" w:themeColor="text1" w:themeTint="80" w:themeShade="95"/>
        <w:sz w:val="22"/>
      </w:rPr>
      <w:tblPr/>
      <w:tcPr>
        <w:shd w:val="clear" w:color="FFFFFF"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4472C4" w:themeColor="accent1"/>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color w:val="A0B7E1" w:themeColor="accent1" w:themeTint="80" w:themeShade="95"/>
        <w:sz w:val="22"/>
      </w:rPr>
      <w:tblPr/>
      <w:tcPr>
        <w:shd w:val="clear" w:color="FFFFFF" w:fill="D8E2F3" w:themeFill="accent1" w:themeFillTint="34"/>
      </w:tcPr>
    </w:tblStylePr>
    <w:tblStylePr w:type="band2Horz">
      <w:rPr>
        <w:color w:val="A0B7E1"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color w:val="F4B184" w:themeColor="accent2" w:themeTint="97" w:themeShade="95"/>
        <w:sz w:val="22"/>
      </w:rPr>
      <w:tblPr/>
      <w:tcPr>
        <w:shd w:val="clear" w:color="FFFFFF"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color w:val="A5A5A5" w:themeColor="accent3" w:themeTint="FE" w:themeShade="95"/>
        <w:sz w:val="22"/>
      </w:rPr>
      <w:tblPr/>
      <w:tcPr>
        <w:shd w:val="clear" w:color="FFFFFF"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color w:val="FFD865" w:themeColor="accent4" w:themeTint="9A" w:themeShade="95"/>
        <w:sz w:val="22"/>
      </w:rPr>
      <w:tblPr/>
      <w:tcPr>
        <w:shd w:val="clear" w:color="FFFFFF"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color w:val="245A8D" w:themeColor="accent5" w:themeShade="95"/>
        <w:sz w:val="22"/>
      </w:rPr>
      <w:tblPr/>
      <w:tcPr>
        <w:shd w:val="clear" w:color="FFFFFF" w:fill="DDEAF6" w:themeFill="accent5" w:themeFillTint="34"/>
      </w:tcPr>
    </w:tblStylePr>
    <w:tblStylePr w:type="band2Horz">
      <w:rPr>
        <w:color w:val="245A8D"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color w:val="245A8D" w:themeColor="accent5" w:themeShade="95"/>
        <w:sz w:val="22"/>
      </w:rPr>
      <w:tblPr/>
      <w:tcPr>
        <w:shd w:val="clear" w:color="FFFFFF" w:fill="E1EFD8" w:themeFill="accent6" w:themeFillTint="34"/>
      </w:tcPr>
    </w:tblStylePr>
    <w:tblStylePr w:type="band2Horz">
      <w:rPr>
        <w:color w:val="245A8D" w:themeColor="accent5" w:themeShade="95"/>
        <w:sz w:val="22"/>
      </w:rPr>
    </w:tblStylePr>
  </w:style>
  <w:style w:type="table" w:styleId="Gr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color w:val="7F7F7F" w:themeColor="text1" w:themeTint="80" w:themeShade="95"/>
        <w:sz w:val="22"/>
      </w:rPr>
      <w:tblPr/>
      <w:tcPr>
        <w:shd w:val="clear" w:color="FFFFFF"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fill="FFFFFF" w:themeFill="light1"/>
      </w:tcPr>
    </w:tblStylePr>
    <w:tblStylePr w:type="lastRow">
      <w:rPr>
        <w:b/>
        <w:color w:val="A0B7E1" w:themeColor="accent1" w:themeTint="80"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0B7E1" w:themeColor="accent1" w:themeTint="80"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FFFFFF"/>
      </w:tcPr>
    </w:tblStylePr>
    <w:tblStylePr w:type="lastCol">
      <w:rPr>
        <w:i/>
        <w:color w:val="A0B7E1" w:themeColor="accent1" w:themeTint="80"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FFFFFF"/>
      </w:tcPr>
    </w:tblStylePr>
    <w:tblStylePr w:type="band1Vert">
      <w:tblPr/>
      <w:tcPr>
        <w:shd w:val="clear" w:color="FFFFFF" w:fill="D8E2F3" w:themeFill="accent1" w:themeFillTint="34"/>
      </w:tcPr>
    </w:tblStylePr>
    <w:tblStylePr w:type="band1Horz">
      <w:rPr>
        <w:color w:val="A0B7E1" w:themeColor="accent1" w:themeTint="80" w:themeShade="95"/>
        <w:sz w:val="22"/>
      </w:rPr>
      <w:tblPr/>
      <w:tcPr>
        <w:shd w:val="clear" w:color="FFFFFF" w:fill="D8E2F3" w:themeFill="accent1" w:themeFillTint="34"/>
      </w:tcPr>
    </w:tblStylePr>
    <w:tblStylePr w:type="band2Horz">
      <w:rPr>
        <w:color w:val="A0B7E1"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4" w:space="0" w:color="000000"/>
          <w:left w:val="none" w:sz="4" w:space="0" w:color="000000"/>
          <w:bottom w:val="single" w:sz="4" w:space="0" w:color="ED7D31" w:themeColor="accent2"/>
          <w:right w:val="none" w:sz="4" w:space="0" w:color="000000"/>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4B184" w:themeColor="accent2" w:themeTint="97" w:themeShade="95"/>
        <w:sz w:val="22"/>
      </w:rPr>
      <w:tblPr/>
      <w:tcPr>
        <w:tcBorders>
          <w:top w:val="none" w:sz="4" w:space="0" w:color="000000"/>
          <w:left w:val="none" w:sz="4" w:space="0" w:color="000000"/>
          <w:bottom w:val="none" w:sz="4" w:space="0" w:color="000000"/>
          <w:right w:val="single" w:sz="4" w:space="0" w:color="ED7D31" w:themeColor="accent2"/>
        </w:tcBorders>
        <w:shd w:val="clear" w:color="FFFFFF" w:fill="FFFFFF"/>
      </w:tcPr>
    </w:tblStylePr>
    <w:tblStylePr w:type="lastCol">
      <w:rPr>
        <w:i/>
        <w:color w:val="F4B184" w:themeColor="accent2" w:themeTint="97" w:themeShade="95"/>
        <w:sz w:val="22"/>
      </w:rPr>
      <w:tblPr/>
      <w:tcPr>
        <w:tcBorders>
          <w:top w:val="none" w:sz="4" w:space="0" w:color="000000"/>
          <w:left w:val="single" w:sz="4" w:space="0" w:color="ED7D31" w:themeColor="accent2"/>
          <w:bottom w:val="none" w:sz="4" w:space="0" w:color="000000"/>
          <w:right w:val="none" w:sz="4" w:space="0" w:color="000000"/>
        </w:tcBorders>
        <w:shd w:val="clear" w:color="FFFFFF" w:fill="FFFFFF"/>
      </w:tcPr>
    </w:tblStylePr>
    <w:tblStylePr w:type="band1Vert">
      <w:tblPr/>
      <w:tcPr>
        <w:shd w:val="clear" w:color="FFFFFF" w:fill="FBE5D6" w:themeFill="accent2" w:themeFillTint="32"/>
      </w:tcPr>
    </w:tblStylePr>
    <w:tblStylePr w:type="band1Horz">
      <w:rPr>
        <w:color w:val="F4B184" w:themeColor="accent2" w:themeTint="97" w:themeShade="95"/>
        <w:sz w:val="22"/>
      </w:rPr>
      <w:tblPr/>
      <w:tcPr>
        <w:shd w:val="clear" w:color="FFFFFF"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4" w:space="0" w:color="000000"/>
          <w:left w:val="none" w:sz="4" w:space="0" w:color="000000"/>
          <w:bottom w:val="single" w:sz="4" w:space="0" w:color="A5A5A5" w:themeColor="accent3"/>
          <w:right w:val="none" w:sz="4" w:space="0" w:color="000000"/>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cBorders>
        <w:shd w:val="clear" w:color="FFFFFF" w:fill="FFFFFF"/>
      </w:tcPr>
    </w:tblStylePr>
    <w:tblStylePr w:type="lastCol">
      <w:rPr>
        <w:i/>
        <w:color w:val="A5A5A5" w:themeColor="accent3" w:themeTint="FE" w:themeShade="95"/>
        <w:sz w:val="22"/>
      </w:rPr>
      <w:tblPr/>
      <w:tcPr>
        <w:tcBorders>
          <w:top w:val="none" w:sz="4" w:space="0" w:color="000000"/>
          <w:left w:val="single" w:sz="4" w:space="0" w:color="A5A5A5" w:themeColor="accent3"/>
          <w:bottom w:val="none" w:sz="4" w:space="0" w:color="000000"/>
          <w:right w:val="none" w:sz="4" w:space="0" w:color="000000"/>
        </w:tcBorders>
        <w:shd w:val="clear" w:color="FFFFFF" w:fill="FFFFFF"/>
      </w:tcPr>
    </w:tblStylePr>
    <w:tblStylePr w:type="band1Vert">
      <w:tblPr/>
      <w:tcPr>
        <w:shd w:val="clear" w:color="FFFFFF" w:fill="ECECEC" w:themeFill="accent3" w:themeFillTint="34"/>
      </w:tcPr>
    </w:tblStylePr>
    <w:tblStylePr w:type="band1Horz">
      <w:rPr>
        <w:color w:val="A5A5A5" w:themeColor="accent3" w:themeTint="FE" w:themeShade="95"/>
        <w:sz w:val="22"/>
      </w:rPr>
      <w:tblPr/>
      <w:tcPr>
        <w:shd w:val="clear" w:color="FFFFFF"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4" w:space="0" w:color="000000"/>
          <w:left w:val="none" w:sz="4" w:space="0" w:color="000000"/>
          <w:bottom w:val="single" w:sz="4" w:space="0" w:color="FFC000" w:themeColor="accent4"/>
          <w:right w:val="none" w:sz="4" w:space="0" w:color="000000"/>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FD865" w:themeColor="accent4" w:themeTint="9A" w:themeShade="95"/>
        <w:sz w:val="22"/>
      </w:rPr>
      <w:tblPr/>
      <w:tcPr>
        <w:tcBorders>
          <w:top w:val="none" w:sz="4" w:space="0" w:color="000000"/>
          <w:left w:val="none" w:sz="4" w:space="0" w:color="000000"/>
          <w:bottom w:val="none" w:sz="4" w:space="0" w:color="000000"/>
          <w:right w:val="single" w:sz="4" w:space="0" w:color="FFC000" w:themeColor="accent4"/>
        </w:tcBorders>
        <w:shd w:val="clear" w:color="FFFFFF" w:fill="FFFFFF"/>
      </w:tcPr>
    </w:tblStylePr>
    <w:tblStylePr w:type="lastCol">
      <w:rPr>
        <w:i/>
        <w:color w:val="FFD865" w:themeColor="accent4" w:themeTint="9A" w:themeShade="95"/>
        <w:sz w:val="22"/>
      </w:rPr>
      <w:tblPr/>
      <w:tcPr>
        <w:tcBorders>
          <w:top w:val="none" w:sz="4" w:space="0" w:color="000000"/>
          <w:left w:val="single" w:sz="4" w:space="0" w:color="FFC000" w:themeColor="accent4"/>
          <w:bottom w:val="none" w:sz="4" w:space="0" w:color="000000"/>
          <w:right w:val="none" w:sz="4" w:space="0" w:color="000000"/>
        </w:tcBorders>
        <w:shd w:val="clear" w:color="FFFFFF" w:fill="FFFFFF"/>
      </w:tcPr>
    </w:tblStylePr>
    <w:tblStylePr w:type="band1Vert">
      <w:tblPr/>
      <w:tcPr>
        <w:shd w:val="clear" w:color="FFFFFF" w:fill="FFF2CB" w:themeFill="accent4" w:themeFillTint="34"/>
      </w:tcPr>
    </w:tblStylePr>
    <w:tblStylePr w:type="band1Horz">
      <w:rPr>
        <w:color w:val="FFD865" w:themeColor="accent4" w:themeTint="9A" w:themeShade="95"/>
        <w:sz w:val="22"/>
      </w:rPr>
      <w:tblPr/>
      <w:tcPr>
        <w:shd w:val="clear" w:color="FFFFFF"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245A8D" w:themeColor="accent5" w:themeShade="95"/>
        <w:sz w:val="22"/>
      </w:rPr>
      <w:tblPr/>
      <w:tcPr>
        <w:tcBorders>
          <w:top w:val="none" w:sz="4" w:space="0" w:color="000000"/>
          <w:left w:val="none" w:sz="4" w:space="0" w:color="000000"/>
          <w:bottom w:val="single" w:sz="4" w:space="0" w:color="5B9BD5" w:themeColor="accent5"/>
          <w:right w:val="none" w:sz="4" w:space="0" w:color="000000"/>
        </w:tcBorders>
        <w:shd w:val="clear" w:color="FFFFFF" w:fill="FFFFFF" w:themeFill="light1"/>
      </w:tcPr>
    </w:tblStylePr>
    <w:tblStylePr w:type="lastRow">
      <w:rPr>
        <w:b/>
        <w:color w:val="245A8D" w:themeColor="accent5" w:themeShade="95"/>
        <w:sz w:val="22"/>
      </w:rPr>
      <w:tblPr/>
      <w:tcPr>
        <w:tcBorders>
          <w:top w:val="single" w:sz="4" w:space="0" w:color="5B9BD5"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45A8D" w:themeColor="accent5" w:themeShade="95"/>
        <w:sz w:val="22"/>
      </w:rPr>
      <w:tblPr/>
      <w:tcPr>
        <w:tcBorders>
          <w:top w:val="none" w:sz="4" w:space="0" w:color="000000"/>
          <w:left w:val="none" w:sz="4" w:space="0" w:color="000000"/>
          <w:bottom w:val="none" w:sz="4" w:space="0" w:color="000000"/>
          <w:right w:val="single" w:sz="4" w:space="0" w:color="5B9BD5" w:themeColor="accent5"/>
        </w:tcBorders>
        <w:shd w:val="clear" w:color="FFFFFF" w:fill="FFFFFF"/>
      </w:tcPr>
    </w:tblStylePr>
    <w:tblStylePr w:type="lastCol">
      <w:rPr>
        <w:i/>
        <w:color w:val="245A8D" w:themeColor="accent5" w:themeShade="95"/>
        <w:sz w:val="22"/>
      </w:rPr>
      <w:tblPr/>
      <w:tcPr>
        <w:tcBorders>
          <w:top w:val="none" w:sz="4" w:space="0" w:color="000000"/>
          <w:left w:val="single" w:sz="4" w:space="0" w:color="5B9BD5" w:themeColor="accent5"/>
          <w:bottom w:val="none" w:sz="4" w:space="0" w:color="000000"/>
          <w:right w:val="none" w:sz="4" w:space="0" w:color="000000"/>
        </w:tcBorders>
        <w:shd w:val="clear" w:color="FFFFFF" w:fill="FFFFFF"/>
      </w:tcPr>
    </w:tblStylePr>
    <w:tblStylePr w:type="band1Vert">
      <w:tblPr/>
      <w:tcPr>
        <w:shd w:val="clear" w:color="FFFFFF" w:fill="DDEAF6" w:themeFill="accent5" w:themeFillTint="34"/>
      </w:tcPr>
    </w:tblStylePr>
    <w:tblStylePr w:type="band1Horz">
      <w:rPr>
        <w:color w:val="245A8D" w:themeColor="accent5" w:themeShade="95"/>
        <w:sz w:val="22"/>
      </w:rPr>
      <w:tblPr/>
      <w:tcPr>
        <w:shd w:val="clear" w:color="FFFFFF" w:fill="DDEAF6" w:themeFill="accent5" w:themeFillTint="34"/>
      </w:tcPr>
    </w:tblStylePr>
    <w:tblStylePr w:type="band2Horz">
      <w:rPr>
        <w:color w:val="245A8D"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4" w:space="0" w:color="000000"/>
          <w:left w:val="none" w:sz="4" w:space="0" w:color="000000"/>
          <w:bottom w:val="single" w:sz="4" w:space="0" w:color="70AD47" w:themeColor="accent6"/>
          <w:right w:val="none" w:sz="4" w:space="0" w:color="000000"/>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416429" w:themeColor="accent6" w:themeShade="95"/>
        <w:sz w:val="22"/>
      </w:rPr>
      <w:tblPr/>
      <w:tcPr>
        <w:tcBorders>
          <w:top w:val="none" w:sz="4" w:space="0" w:color="000000"/>
          <w:left w:val="none" w:sz="4" w:space="0" w:color="000000"/>
          <w:bottom w:val="none" w:sz="4" w:space="0" w:color="000000"/>
          <w:right w:val="single" w:sz="4" w:space="0" w:color="70AD47" w:themeColor="accent6"/>
        </w:tcBorders>
        <w:shd w:val="clear" w:color="FFFFFF" w:fill="FFFFFF"/>
      </w:tcPr>
    </w:tblStylePr>
    <w:tblStylePr w:type="lastCol">
      <w:rPr>
        <w:i/>
        <w:color w:val="416429" w:themeColor="accent6" w:themeShade="95"/>
        <w:sz w:val="22"/>
      </w:rPr>
      <w:tblPr/>
      <w:tcPr>
        <w:tcBorders>
          <w:top w:val="none" w:sz="4" w:space="0" w:color="000000"/>
          <w:left w:val="single" w:sz="4" w:space="0" w:color="70AD47" w:themeColor="accent6"/>
          <w:bottom w:val="none" w:sz="4" w:space="0" w:color="000000"/>
          <w:right w:val="none" w:sz="4" w:space="0" w:color="000000"/>
        </w:tcBorders>
        <w:shd w:val="clear" w:color="FFFFFF" w:fill="FFFFFF"/>
      </w:tcPr>
    </w:tblStylePr>
    <w:tblStylePr w:type="band1Vert">
      <w:tblPr/>
      <w:tcPr>
        <w:shd w:val="clear" w:color="FFFFFF" w:fill="E1EFD8" w:themeFill="accent6" w:themeFillTint="34"/>
      </w:tcPr>
    </w:tblStylePr>
    <w:tblStylePr w:type="band1Horz">
      <w:rPr>
        <w:color w:val="416429" w:themeColor="accent6" w:themeShade="95"/>
        <w:sz w:val="22"/>
      </w:rPr>
      <w:tblPr/>
      <w:tcPr>
        <w:shd w:val="clear" w:color="FFFFFF" w:fill="E1EFD8" w:themeFill="accent6" w:themeFillTint="34"/>
      </w:tcPr>
    </w:tblStylePr>
    <w:tblStylePr w:type="band2Horz">
      <w:rPr>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BFBFBF" w:themeFill="text1" w:themeFillTint="40"/>
      </w:tcPr>
    </w:tblStylePr>
    <w:tblStylePr w:type="band1Horz">
      <w:rPr>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la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CFDBF0" w:themeFill="accent1" w:themeFillTint="40"/>
      </w:tcPr>
    </w:tblStylePr>
    <w:tblStylePr w:type="band1Horz">
      <w:rPr>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FADECB" w:themeFill="accent2" w:themeFillTint="40"/>
      </w:tcPr>
    </w:tblStylePr>
    <w:tblStylePr w:type="band1Horz">
      <w:rPr>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E8E8E8" w:themeFill="accent3" w:themeFillTint="40"/>
      </w:tcPr>
    </w:tblStylePr>
    <w:tblStylePr w:type="band1Horz">
      <w:rPr>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FFEFBF" w:themeFill="accent4" w:themeFillTint="40"/>
      </w:tcPr>
    </w:tblStylePr>
    <w:tblStylePr w:type="band1Horz">
      <w:rPr>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la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D5E5F4" w:themeFill="accent5" w:themeFillTint="40"/>
      </w:tcPr>
    </w:tblStylePr>
    <w:tblStylePr w:type="band1Horz">
      <w:rPr>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FFFF" w:fill="DAEBCF" w:themeFill="accent6" w:themeFillTint="40"/>
      </w:tcPr>
    </w:tblStylePr>
    <w:tblStylePr w:type="band1Horz">
      <w:rPr>
        <w:color w:val="404040"/>
        <w:sz w:val="22"/>
      </w:rPr>
      <w:tblPr/>
      <w:tcPr>
        <w:shd w:val="clear" w:color="FFFFFF" w:fill="DAEBCF"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472C4" w:themeColor="accent1"/>
          <w:right w:val="single" w:sz="4" w:space="0" w:color="4472C4" w:themeColor="accent1"/>
        </w:tcBorders>
      </w:tcPr>
    </w:tblStylePr>
    <w:tblStylePr w:type="band1Horz">
      <w:rPr>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ED7D31" w:themeColor="accent2"/>
          <w:right w:val="single" w:sz="4" w:space="0" w:color="ED7D31" w:themeColor="accent2"/>
        </w:tcBorders>
      </w:tcPr>
    </w:tblStylePr>
    <w:tblStylePr w:type="band1Horz">
      <w:rPr>
        <w:color w:val="404040"/>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A5A5A5" w:themeColor="accent3"/>
          <w:right w:val="single" w:sz="4" w:space="0" w:color="A5A5A5" w:themeColor="accent3"/>
        </w:tcBorders>
      </w:tcPr>
    </w:tblStylePr>
    <w:tblStylePr w:type="band1Horz">
      <w:rPr>
        <w:color w:val="404040"/>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FC000" w:themeColor="accent4"/>
          <w:right w:val="single" w:sz="4" w:space="0" w:color="FFC000" w:themeColor="accent4"/>
        </w:tcBorders>
      </w:tcPr>
    </w:tblStylePr>
    <w:tblStylePr w:type="band1Horz">
      <w:rPr>
        <w:color w:val="404040"/>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5B9BD5" w:themeColor="accent5"/>
          <w:right w:val="single" w:sz="4" w:space="0" w:color="5B9BD5" w:themeColor="accent5"/>
        </w:tcBorders>
      </w:tcPr>
    </w:tblStylePr>
    <w:tblStylePr w:type="band1Horz">
      <w:rPr>
        <w:color w:val="404040"/>
        <w:sz w:val="22"/>
      </w:rPr>
      <w:tblPr/>
      <w:tcPr>
        <w:tcBorders>
          <w:top w:val="single" w:sz="4" w:space="0" w:color="5B9BD5" w:themeColor="accent5"/>
          <w:bottom w:val="single" w:sz="4" w:space="0" w:color="5B9BD5" w:themeColor="accent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70AD47" w:themeColor="accent6"/>
          <w:right w:val="single" w:sz="4" w:space="0" w:color="70AD47" w:themeColor="accent6"/>
        </w:tcBorders>
      </w:tcPr>
    </w:tblStylePr>
    <w:tblStylePr w:type="band1Horz">
      <w:rPr>
        <w:color w:val="404040"/>
        <w:sz w:val="22"/>
      </w:rPr>
      <w:tblPr/>
      <w:tcPr>
        <w:tcBorders>
          <w:top w:val="single" w:sz="4" w:space="0" w:color="70AD47" w:themeColor="accent6"/>
          <w:bottom w:val="single" w:sz="4" w:space="0" w:color="70AD47" w:themeColor="accent6"/>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BFBFBF" w:themeFill="text1" w:themeFillTint="40"/>
      </w:tcPr>
    </w:tblStylePr>
    <w:tblStylePr w:type="band1Horz">
      <w:rPr>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CFDBF0" w:themeFill="accent1" w:themeFillTint="40"/>
      </w:tcPr>
    </w:tblStylePr>
    <w:tblStylePr w:type="band1Horz">
      <w:rPr>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ADECB" w:themeFill="accent2" w:themeFillTint="40"/>
      </w:tcPr>
    </w:tblStylePr>
    <w:tblStylePr w:type="band1Horz">
      <w:rPr>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E8E8E8" w:themeFill="accent3" w:themeFillTint="40"/>
      </w:tcPr>
    </w:tblStylePr>
    <w:tblStylePr w:type="band1Horz">
      <w:rPr>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FFEFBF" w:themeFill="accent4" w:themeFillTint="40"/>
      </w:tcPr>
    </w:tblStylePr>
    <w:tblStylePr w:type="band1Horz">
      <w:rPr>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D5E5F4" w:themeFill="accent5" w:themeFillTint="40"/>
      </w:tcPr>
    </w:tblStylePr>
    <w:tblStylePr w:type="band1Horz">
      <w:rPr>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FFFF" w:fill="DAEBCF" w:themeFill="accent6" w:themeFillTint="40"/>
      </w:tcPr>
    </w:tblStylePr>
    <w:tblStylePr w:type="band1Horz">
      <w:rPr>
        <w:color w:val="404040"/>
        <w:sz w:val="22"/>
      </w:rPr>
      <w:tblPr/>
      <w:tcPr>
        <w:shd w:val="clear" w:color="FFFFFF" w:fill="DAEBCF"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FFFFF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tblPr>
    <w:tblStylePr w:type="firstRow">
      <w:rPr>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FFFFF"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FFFFFF"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FFFF"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tblPr>
    <w:tblStylePr w:type="firstRow">
      <w:rPr>
        <w:b/>
        <w:color w:val="FFFFFF" w:themeColor="light1"/>
        <w:sz w:val="22"/>
      </w:rPr>
      <w:tblPr/>
      <w:tcPr>
        <w:tcBorders>
          <w:top w:val="single" w:sz="32" w:space="0" w:color="5B9BD5" w:themeColor="accent5"/>
          <w:bottom w:val="single" w:sz="12" w:space="0" w:color="FFFFFF" w:themeColor="light1"/>
        </w:tcBorders>
        <w:shd w:val="clear" w:color="FFFFFF" w:fill="9BC2E5"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5"/>
          <w:right w:val="single" w:sz="4" w:space="0" w:color="FFFFFF" w:themeColor="light1"/>
        </w:tcBorders>
      </w:tcPr>
    </w:tblStylePr>
    <w:tblStylePr w:type="lastCol">
      <w:tblPr/>
      <w:tcPr>
        <w:tcBorders>
          <w:left w:val="single" w:sz="4" w:space="0" w:color="FFFFFF" w:themeColor="light1"/>
          <w:right w:val="single" w:sz="32" w:space="0" w:color="5B9BD5" w:themeColor="accent5"/>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FFFFFF"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color w:val="000000" w:themeColor="text1"/>
        <w:sz w:val="22"/>
      </w:rPr>
      <w:tblPr/>
      <w:tcPr>
        <w:shd w:val="clear" w:color="FFFFF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color w:val="254175" w:themeColor="accent1" w:themeShade="95"/>
        <w:sz w:val="22"/>
      </w:rPr>
      <w:tblPr/>
      <w:tcPr>
        <w:shd w:val="clear" w:color="FFFFFF" w:fill="CFDBF0" w:themeFill="accent1" w:themeFillTint="40"/>
      </w:tcPr>
    </w:tblStylePr>
    <w:tblStylePr w:type="band2Horz">
      <w:rPr>
        <w:color w:val="254175"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color w:val="F4B184" w:themeColor="accent2" w:themeTint="97" w:themeShade="95"/>
        <w:sz w:val="22"/>
      </w:rPr>
      <w:tblPr/>
      <w:tcPr>
        <w:shd w:val="clear" w:color="FFFFFF"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color w:val="C9C9C9" w:themeColor="accent3" w:themeTint="98" w:themeShade="95"/>
        <w:sz w:val="22"/>
      </w:rPr>
      <w:tblPr/>
      <w:tcPr>
        <w:shd w:val="clear" w:color="FFFFFF"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color w:val="FFD865" w:themeColor="accent4" w:themeTint="9A" w:themeShade="95"/>
        <w:sz w:val="22"/>
      </w:rPr>
      <w:tblPr/>
      <w:tcPr>
        <w:shd w:val="clear" w:color="FFFFF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5B9BD5" w:themeColor="accent5"/>
        </w:tcBorders>
      </w:tcPr>
    </w:tblStylePr>
    <w:tblStylePr w:type="lastRow">
      <w:rPr>
        <w:b/>
        <w:color w:val="9BC2E5" w:themeColor="accent5" w:themeTint="9A" w:themeShade="95"/>
      </w:rPr>
      <w:tblPr/>
      <w:tcPr>
        <w:tcBorders>
          <w:top w:val="single" w:sz="4" w:space="0" w:color="5B9BD5" w:themeColor="accent5"/>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color w:val="9BC2E5" w:themeColor="accent5" w:themeTint="9A" w:themeShade="95"/>
        <w:sz w:val="22"/>
      </w:rPr>
      <w:tblPr/>
      <w:tcPr>
        <w:shd w:val="clear" w:color="FFFFFF" w:fill="D5E5F4" w:themeFill="accent5" w:themeFillTint="40"/>
      </w:tcPr>
    </w:tblStylePr>
    <w:tblStylePr w:type="band2Horz">
      <w:rPr>
        <w:color w:val="9BC2E5"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color w:val="A9D08E" w:themeColor="accent6" w:themeTint="98" w:themeShade="95"/>
        <w:sz w:val="22"/>
      </w:rPr>
      <w:tblPr/>
      <w:tcPr>
        <w:shd w:val="clear" w:color="FFFFFF" w:fill="DAEBCF" w:themeFill="accent6" w:themeFillTint="40"/>
      </w:tcPr>
    </w:tblStylePr>
    <w:tblStylePr w:type="band2Horz">
      <w:rPr>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color w:val="7F7F7F" w:themeColor="text1" w:themeTint="80" w:themeShade="95"/>
        <w:sz w:val="22"/>
      </w:rPr>
      <w:tblPr/>
      <w:tcPr>
        <w:shd w:val="clear" w:color="FFFFF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hemeColor="accent1"/>
      </w:tblBorders>
    </w:tblPr>
    <w:tblStylePr w:type="firstRow">
      <w:rPr>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fill="FFFFFF" w:themeFill="light1"/>
      </w:tcPr>
    </w:tblStylePr>
    <w:tblStylePr w:type="lastRow">
      <w:rPr>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FFFFFF"/>
      </w:tcPr>
    </w:tblStylePr>
    <w:tblStylePr w:type="lastCol">
      <w:rPr>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FFFFFF"/>
      </w:tcPr>
    </w:tblStylePr>
    <w:tblStylePr w:type="band1Vert">
      <w:tblPr/>
      <w:tcPr>
        <w:shd w:val="clear" w:color="FFFFFF" w:fill="CFDBF0" w:themeFill="accent1" w:themeFillTint="40"/>
      </w:tcPr>
    </w:tblStylePr>
    <w:tblStylePr w:type="band1Horz">
      <w:rPr>
        <w:color w:val="254175" w:themeColor="accent1" w:themeShade="95"/>
        <w:sz w:val="22"/>
      </w:rPr>
      <w:tblPr/>
      <w:tcPr>
        <w:shd w:val="clear" w:color="FFFFFF" w:fill="CFDBF0" w:themeFill="accent1" w:themeFillTint="40"/>
      </w:tcPr>
    </w:tblStylePr>
    <w:tblStylePr w:type="band2Horz">
      <w:rPr>
        <w:color w:val="254175"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4" w:space="0" w:color="000000"/>
          <w:left w:val="none" w:sz="4" w:space="0" w:color="000000"/>
          <w:bottom w:val="single" w:sz="4" w:space="0" w:color="ED7D31" w:themeColor="accent2"/>
          <w:right w:val="none" w:sz="4" w:space="0" w:color="000000"/>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4B184" w:themeColor="accent2" w:themeTint="97" w:themeShade="95"/>
        <w:sz w:val="22"/>
      </w:rPr>
      <w:tblPr/>
      <w:tcPr>
        <w:tcBorders>
          <w:top w:val="none" w:sz="4" w:space="0" w:color="000000"/>
          <w:left w:val="none" w:sz="4" w:space="0" w:color="000000"/>
          <w:bottom w:val="none" w:sz="4" w:space="0" w:color="000000"/>
          <w:right w:val="single" w:sz="4" w:space="0" w:color="ED7D31" w:themeColor="accent2"/>
        </w:tcBorders>
        <w:shd w:val="clear" w:color="FFFFFF" w:fill="FFFFFF"/>
      </w:tcPr>
    </w:tblStylePr>
    <w:tblStylePr w:type="lastCol">
      <w:rPr>
        <w:i/>
        <w:color w:val="F4B184" w:themeColor="accent2" w:themeTint="97" w:themeShade="95"/>
        <w:sz w:val="22"/>
      </w:rPr>
      <w:tblPr/>
      <w:tcPr>
        <w:tcBorders>
          <w:top w:val="none" w:sz="4" w:space="0" w:color="000000"/>
          <w:left w:val="single" w:sz="4" w:space="0" w:color="ED7D31" w:themeColor="accent2"/>
          <w:bottom w:val="none" w:sz="4" w:space="0" w:color="000000"/>
          <w:right w:val="none" w:sz="4" w:space="0" w:color="000000"/>
        </w:tcBorders>
        <w:shd w:val="clear" w:color="FFFFFF" w:fill="FFFFFF"/>
      </w:tcPr>
    </w:tblStylePr>
    <w:tblStylePr w:type="band1Vert">
      <w:tblPr/>
      <w:tcPr>
        <w:shd w:val="clear" w:color="FFFFFF" w:fill="FADECB" w:themeFill="accent2" w:themeFillTint="40"/>
      </w:tcPr>
    </w:tblStylePr>
    <w:tblStylePr w:type="band1Horz">
      <w:rPr>
        <w:color w:val="F4B184" w:themeColor="accent2" w:themeTint="97" w:themeShade="95"/>
        <w:sz w:val="22"/>
      </w:rPr>
      <w:tblPr/>
      <w:tcPr>
        <w:shd w:val="clear" w:color="FFFFFF"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4" w:space="0" w:color="000000"/>
          <w:left w:val="none" w:sz="4" w:space="0" w:color="000000"/>
          <w:bottom w:val="single" w:sz="4" w:space="0" w:color="A5A5A5" w:themeColor="accent3"/>
          <w:right w:val="none" w:sz="4" w:space="0" w:color="000000"/>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C9C9C9" w:themeColor="accent3" w:themeTint="98" w:themeShade="95"/>
        <w:sz w:val="22"/>
      </w:rPr>
      <w:tblPr/>
      <w:tcPr>
        <w:tcBorders>
          <w:top w:val="none" w:sz="4" w:space="0" w:color="000000"/>
          <w:left w:val="none" w:sz="4" w:space="0" w:color="000000"/>
          <w:bottom w:val="none" w:sz="4" w:space="0" w:color="000000"/>
          <w:right w:val="single" w:sz="4" w:space="0" w:color="A5A5A5" w:themeColor="accent3"/>
        </w:tcBorders>
        <w:shd w:val="clear" w:color="FFFFFF" w:fill="FFFFFF"/>
      </w:tcPr>
    </w:tblStylePr>
    <w:tblStylePr w:type="lastCol">
      <w:rPr>
        <w:i/>
        <w:color w:val="C9C9C9" w:themeColor="accent3" w:themeTint="98" w:themeShade="95"/>
        <w:sz w:val="22"/>
      </w:rPr>
      <w:tblPr/>
      <w:tcPr>
        <w:tcBorders>
          <w:top w:val="none" w:sz="4" w:space="0" w:color="000000"/>
          <w:left w:val="single" w:sz="4" w:space="0" w:color="A5A5A5" w:themeColor="accent3"/>
          <w:bottom w:val="none" w:sz="4" w:space="0" w:color="000000"/>
          <w:right w:val="none" w:sz="4" w:space="0" w:color="000000"/>
        </w:tcBorders>
        <w:shd w:val="clear" w:color="FFFFFF" w:fill="FFFFFF"/>
      </w:tcPr>
    </w:tblStylePr>
    <w:tblStylePr w:type="band1Vert">
      <w:tblPr/>
      <w:tcPr>
        <w:shd w:val="clear" w:color="FFFFFF" w:fill="E8E8E8" w:themeFill="accent3" w:themeFillTint="40"/>
      </w:tcPr>
    </w:tblStylePr>
    <w:tblStylePr w:type="band1Horz">
      <w:rPr>
        <w:color w:val="C9C9C9" w:themeColor="accent3" w:themeTint="98" w:themeShade="95"/>
        <w:sz w:val="22"/>
      </w:rPr>
      <w:tblPr/>
      <w:tcPr>
        <w:shd w:val="clear" w:color="FFFFFF"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4" w:space="0" w:color="000000"/>
          <w:left w:val="none" w:sz="4" w:space="0" w:color="000000"/>
          <w:bottom w:val="single" w:sz="4" w:space="0" w:color="FFC000" w:themeColor="accent4"/>
          <w:right w:val="none" w:sz="4" w:space="0" w:color="000000"/>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FD865" w:themeColor="accent4" w:themeTint="9A" w:themeShade="95"/>
        <w:sz w:val="22"/>
      </w:rPr>
      <w:tblPr/>
      <w:tcPr>
        <w:tcBorders>
          <w:top w:val="none" w:sz="4" w:space="0" w:color="000000"/>
          <w:left w:val="none" w:sz="4" w:space="0" w:color="000000"/>
          <w:bottom w:val="none" w:sz="4" w:space="0" w:color="000000"/>
          <w:right w:val="single" w:sz="4" w:space="0" w:color="FFC000" w:themeColor="accent4"/>
        </w:tcBorders>
        <w:shd w:val="clear" w:color="FFFFFF" w:fill="FFFFFF"/>
      </w:tcPr>
    </w:tblStylePr>
    <w:tblStylePr w:type="lastCol">
      <w:rPr>
        <w:i/>
        <w:color w:val="FFD865" w:themeColor="accent4" w:themeTint="9A" w:themeShade="95"/>
        <w:sz w:val="22"/>
      </w:rPr>
      <w:tblPr/>
      <w:tcPr>
        <w:tcBorders>
          <w:top w:val="none" w:sz="4" w:space="0" w:color="000000"/>
          <w:left w:val="single" w:sz="4" w:space="0" w:color="FFC000" w:themeColor="accent4"/>
          <w:bottom w:val="none" w:sz="4" w:space="0" w:color="000000"/>
          <w:right w:val="none" w:sz="4" w:space="0" w:color="000000"/>
        </w:tcBorders>
        <w:shd w:val="clear" w:color="FFFFFF" w:fill="FFFFFF"/>
      </w:tcPr>
    </w:tblStylePr>
    <w:tblStylePr w:type="band1Vert">
      <w:tblPr/>
      <w:tcPr>
        <w:shd w:val="clear" w:color="FFFFFF" w:fill="FFEFBF" w:themeFill="accent4" w:themeFillTint="40"/>
      </w:tcPr>
    </w:tblStylePr>
    <w:tblStylePr w:type="band1Horz">
      <w:rPr>
        <w:color w:val="FFD865" w:themeColor="accent4" w:themeTint="9A" w:themeShade="95"/>
        <w:sz w:val="22"/>
      </w:rPr>
      <w:tblPr/>
      <w:tcPr>
        <w:shd w:val="clear" w:color="FFFFF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hemeColor="accent5" w:themeTint="9A"/>
      </w:tblBorders>
    </w:tblPr>
    <w:tblStylePr w:type="firstRow">
      <w:rPr>
        <w:i/>
        <w:color w:val="9BC2E5" w:themeColor="accent5" w:themeTint="9A" w:themeShade="95"/>
        <w:sz w:val="22"/>
      </w:rPr>
      <w:tblPr/>
      <w:tcPr>
        <w:tcBorders>
          <w:top w:val="none" w:sz="4" w:space="0" w:color="000000"/>
          <w:left w:val="none" w:sz="4" w:space="0" w:color="000000"/>
          <w:bottom w:val="single" w:sz="4" w:space="0" w:color="5B9BD5" w:themeColor="accent5"/>
          <w:right w:val="none" w:sz="4" w:space="0" w:color="000000"/>
        </w:tcBorders>
        <w:shd w:val="clear" w:color="FFFFFF" w:fill="FFFFFF" w:themeFill="light1"/>
      </w:tcPr>
    </w:tblStylePr>
    <w:tblStylePr w:type="lastRow">
      <w:rPr>
        <w:i/>
        <w:color w:val="9BC2E5" w:themeColor="accent5" w:themeTint="9A" w:themeShade="95"/>
        <w:sz w:val="22"/>
      </w:rPr>
      <w:tblPr/>
      <w:tcPr>
        <w:tcBorders>
          <w:top w:val="single" w:sz="4" w:space="0" w:color="5B9BD5"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9BC2E5" w:themeColor="accent5" w:themeTint="9A" w:themeShade="95"/>
        <w:sz w:val="22"/>
      </w:rPr>
      <w:tblPr/>
      <w:tcPr>
        <w:tcBorders>
          <w:top w:val="none" w:sz="4" w:space="0" w:color="000000"/>
          <w:left w:val="none" w:sz="4" w:space="0" w:color="000000"/>
          <w:bottom w:val="none" w:sz="4" w:space="0" w:color="000000"/>
          <w:right w:val="single" w:sz="4" w:space="0" w:color="5B9BD5" w:themeColor="accent5"/>
        </w:tcBorders>
        <w:shd w:val="clear" w:color="FFFFFF" w:fill="FFFFFF"/>
      </w:tcPr>
    </w:tblStylePr>
    <w:tblStylePr w:type="lastCol">
      <w:rPr>
        <w:i/>
        <w:color w:val="9BC2E5" w:themeColor="accent5" w:themeTint="9A" w:themeShade="95"/>
        <w:sz w:val="22"/>
      </w:rPr>
      <w:tblPr/>
      <w:tcPr>
        <w:tcBorders>
          <w:top w:val="none" w:sz="4" w:space="0" w:color="000000"/>
          <w:left w:val="single" w:sz="4" w:space="0" w:color="5B9BD5" w:themeColor="accent5"/>
          <w:bottom w:val="none" w:sz="4" w:space="0" w:color="000000"/>
          <w:right w:val="none" w:sz="4" w:space="0" w:color="000000"/>
        </w:tcBorders>
        <w:shd w:val="clear" w:color="FFFFFF" w:fill="FFFFFF"/>
      </w:tcPr>
    </w:tblStylePr>
    <w:tblStylePr w:type="band1Vert">
      <w:tblPr/>
      <w:tcPr>
        <w:shd w:val="clear" w:color="FFFFFF" w:fill="D5E5F4" w:themeFill="accent5" w:themeFillTint="40"/>
      </w:tcPr>
    </w:tblStylePr>
    <w:tblStylePr w:type="band1Horz">
      <w:rPr>
        <w:color w:val="9BC2E5" w:themeColor="accent5" w:themeTint="9A" w:themeShade="95"/>
        <w:sz w:val="22"/>
      </w:rPr>
      <w:tblPr/>
      <w:tcPr>
        <w:shd w:val="clear" w:color="FFFFFF" w:fill="D5E5F4" w:themeFill="accent5" w:themeFillTint="40"/>
      </w:tcPr>
    </w:tblStylePr>
    <w:tblStylePr w:type="band2Horz">
      <w:rPr>
        <w:color w:val="9BC2E5"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4" w:space="0" w:color="000000"/>
          <w:left w:val="none" w:sz="4" w:space="0" w:color="000000"/>
          <w:bottom w:val="single" w:sz="4" w:space="0" w:color="70AD47" w:themeColor="accent6"/>
          <w:right w:val="none" w:sz="4" w:space="0" w:color="000000"/>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9D08E" w:themeColor="accent6" w:themeTint="98" w:themeShade="95"/>
        <w:sz w:val="22"/>
      </w:rPr>
      <w:tblPr/>
      <w:tcPr>
        <w:tcBorders>
          <w:top w:val="none" w:sz="4" w:space="0" w:color="000000"/>
          <w:left w:val="none" w:sz="4" w:space="0" w:color="000000"/>
          <w:bottom w:val="none" w:sz="4" w:space="0" w:color="000000"/>
          <w:right w:val="single" w:sz="4" w:space="0" w:color="70AD47" w:themeColor="accent6"/>
        </w:tcBorders>
        <w:shd w:val="clear" w:color="FFFFFF" w:fill="FFFFFF"/>
      </w:tcPr>
    </w:tblStylePr>
    <w:tblStylePr w:type="lastCol">
      <w:rPr>
        <w:i/>
        <w:color w:val="A9D08E" w:themeColor="accent6" w:themeTint="98" w:themeShade="95"/>
        <w:sz w:val="22"/>
      </w:rPr>
      <w:tblPr/>
      <w:tcPr>
        <w:tcBorders>
          <w:top w:val="none" w:sz="4" w:space="0" w:color="000000"/>
          <w:left w:val="single" w:sz="4" w:space="0" w:color="70AD47" w:themeColor="accent6"/>
          <w:bottom w:val="none" w:sz="4" w:space="0" w:color="000000"/>
          <w:right w:val="none" w:sz="4" w:space="0" w:color="000000"/>
        </w:tcBorders>
        <w:shd w:val="clear" w:color="FFFFFF" w:fill="FFFFFF"/>
      </w:tcPr>
    </w:tblStylePr>
    <w:tblStylePr w:type="band1Vert">
      <w:tblPr/>
      <w:tcPr>
        <w:shd w:val="clear" w:color="FFFFFF" w:fill="DAEBCF" w:themeFill="accent6" w:themeFillTint="40"/>
      </w:tcPr>
    </w:tblStylePr>
    <w:tblStylePr w:type="band1Horz">
      <w:rPr>
        <w:color w:val="A9D08E" w:themeColor="accent6" w:themeTint="98" w:themeShade="95"/>
        <w:sz w:val="22"/>
      </w:rPr>
      <w:tblPr/>
      <w:tcPr>
        <w:shd w:val="clear" w:color="FFFFFF" w:fill="DAEBCF" w:themeFill="accent6" w:themeFillTint="40"/>
      </w:tcPr>
    </w:tblStylePr>
    <w:tblStylePr w:type="band2Horz">
      <w:rPr>
        <w:color w:val="A9D08E" w:themeColor="accent6" w:themeTint="98" w:themeShade="95"/>
        <w:sz w:val="22"/>
      </w:rPr>
    </w:tblStylePr>
  </w:style>
  <w:style w:type="table" w:customStyle="1" w:styleId="Lined-Accent">
    <w:name w:val="Lined - Accent"/>
    <w:basedOn w:val="NormaleTabelle"/>
    <w:uiPriority w:val="99"/>
    <w:rPr>
      <w:color w:val="404040"/>
      <w:sz w:val="20"/>
      <w:szCs w:val="20"/>
      <w:lang w:eastAsia="de-DE"/>
    </w:rPr>
    <w:tblPr>
      <w:tblStyleRowBandSize w:val="1"/>
      <w:tblStyleColBandSize w:val="1"/>
    </w:tblPr>
    <w:tblStylePr w:type="firstRow">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tblStylePr w:type="firstCol">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band1Vert">
      <w:rPr>
        <w:color w:val="404040"/>
        <w:sz w:val="22"/>
      </w:rPr>
    </w:tblStylePr>
    <w:tblStylePr w:type="band2Vert">
      <w:rPr>
        <w:color w:val="404040"/>
        <w:sz w:val="22"/>
      </w:rPr>
      <w:tblPr/>
      <w:tcPr>
        <w:shd w:val="clear" w:color="FFFFFF" w:fill="F2F2F2" w:themeFill="text1" w:themeFillTint="0D"/>
      </w:tcPr>
    </w:tblStylePr>
    <w:tblStylePr w:type="band1Horz">
      <w:rPr>
        <w:color w:val="404040"/>
        <w:sz w:val="22"/>
      </w:rPr>
    </w:tblStylePr>
    <w:tblStylePr w:type="band2Horz">
      <w:rPr>
        <w:color w:val="404040"/>
        <w:sz w:val="22"/>
      </w:rPr>
      <w:tblPr/>
      <w:tcPr>
        <w:shd w:val="clear" w:color="FFFFFF" w:fill="F2F2F2" w:themeFill="text1" w:themeFillTint="0D"/>
      </w:tcPr>
    </w:tblStylePr>
  </w:style>
  <w:style w:type="table" w:customStyle="1" w:styleId="Lined-Accent1">
    <w:name w:val="Lined - Accent 1"/>
    <w:basedOn w:val="NormaleTabelle"/>
    <w:uiPriority w:val="99"/>
    <w:rPr>
      <w:color w:val="404040"/>
      <w:sz w:val="20"/>
      <w:szCs w:val="20"/>
      <w:lang w:eastAsia="de-DE"/>
    </w:rPr>
    <w:tblPr>
      <w:tblStyleRowBandSize w:val="1"/>
      <w:tblStyleColBandSize w:val="1"/>
    </w:tblPr>
    <w:tblStylePr w:type="firstRow">
      <w:rPr>
        <w:color w:val="F2F2F2"/>
        <w:sz w:val="22"/>
      </w:rPr>
      <w:tblPr/>
      <w:tcPr>
        <w:shd w:val="clear" w:color="FFFFFF" w:fill="537DC8" w:themeFill="accent1" w:themeFillTint="EA"/>
      </w:tcPr>
    </w:tblStylePr>
    <w:tblStylePr w:type="lastRow">
      <w:rPr>
        <w:color w:val="F2F2F2"/>
        <w:sz w:val="22"/>
      </w:rPr>
      <w:tblPr/>
      <w:tcPr>
        <w:shd w:val="clear" w:color="FFFFFF" w:fill="537DC8" w:themeFill="accent1" w:themeFillTint="EA"/>
      </w:tcPr>
    </w:tblStylePr>
    <w:tblStylePr w:type="firstCol">
      <w:rPr>
        <w:color w:val="F2F2F2"/>
        <w:sz w:val="22"/>
      </w:rPr>
      <w:tblPr/>
      <w:tcPr>
        <w:shd w:val="clear" w:color="FFFFFF" w:fill="537DC8" w:themeFill="accent1" w:themeFillTint="EA"/>
      </w:tcPr>
    </w:tblStylePr>
    <w:tblStylePr w:type="lastCol">
      <w:rPr>
        <w:color w:val="F2F2F2"/>
        <w:sz w:val="22"/>
      </w:rPr>
      <w:tblPr/>
      <w:tcPr>
        <w:shd w:val="clear" w:color="FFFFFF" w:fill="537DC8" w:themeFill="accent1" w:themeFillTint="EA"/>
      </w:tcPr>
    </w:tblStylePr>
    <w:tblStylePr w:type="band1Vert">
      <w:rPr>
        <w:color w:val="404040"/>
        <w:sz w:val="22"/>
      </w:rPr>
    </w:tblStylePr>
    <w:tblStylePr w:type="band2Vert">
      <w:rPr>
        <w:color w:val="404040"/>
        <w:sz w:val="22"/>
      </w:rPr>
      <w:tblPr/>
      <w:tcPr>
        <w:shd w:val="clear" w:color="FFFFFF" w:fill="C4D2EC" w:themeFill="accent1" w:themeFillTint="50"/>
      </w:tcPr>
    </w:tblStylePr>
    <w:tblStylePr w:type="band1Horz">
      <w:rPr>
        <w:color w:val="404040"/>
        <w:sz w:val="22"/>
      </w:rPr>
    </w:tblStylePr>
    <w:tblStylePr w:type="band2Horz">
      <w:rPr>
        <w:color w:val="404040"/>
        <w:sz w:val="22"/>
      </w:rPr>
      <w:tblPr/>
      <w:tcPr>
        <w:shd w:val="clear" w:color="FFFFFF" w:fill="C4D2EC" w:themeFill="accent1" w:themeFillTint="50"/>
      </w:tcPr>
    </w:tblStylePr>
  </w:style>
  <w:style w:type="table" w:customStyle="1" w:styleId="Lined-Accent2">
    <w:name w:val="Lined - Accent 2"/>
    <w:basedOn w:val="NormaleTabelle"/>
    <w:uiPriority w:val="99"/>
    <w:rPr>
      <w:color w:val="404040"/>
      <w:sz w:val="20"/>
      <w:szCs w:val="20"/>
      <w:lang w:eastAsia="de-DE"/>
    </w:rPr>
    <w:tblPr>
      <w:tblStyleRowBandSize w:val="1"/>
      <w:tblStyleColBandSize w:val="1"/>
    </w:tblPr>
    <w:tblStylePr w:type="firstRow">
      <w:rPr>
        <w:color w:val="F2F2F2"/>
        <w:sz w:val="22"/>
      </w:rPr>
      <w:tblPr/>
      <w:tcPr>
        <w:shd w:val="clear" w:color="FFFFFF" w:fill="F4B184" w:themeFill="accent2" w:themeFillTint="97"/>
      </w:tcPr>
    </w:tblStylePr>
    <w:tblStylePr w:type="lastRow">
      <w:rPr>
        <w:color w:val="F2F2F2"/>
        <w:sz w:val="22"/>
      </w:rPr>
      <w:tblPr/>
      <w:tcPr>
        <w:shd w:val="clear" w:color="FFFFFF" w:fill="F4B184" w:themeFill="accent2" w:themeFillTint="97"/>
      </w:tcPr>
    </w:tblStylePr>
    <w:tblStylePr w:type="firstCol">
      <w:rPr>
        <w:color w:val="F2F2F2"/>
        <w:sz w:val="22"/>
      </w:rPr>
      <w:tblPr/>
      <w:tcPr>
        <w:shd w:val="clear" w:color="FFFFFF" w:fill="F4B184" w:themeFill="accent2" w:themeFillTint="97"/>
      </w:tcPr>
    </w:tblStylePr>
    <w:tblStylePr w:type="lastCol">
      <w:rPr>
        <w:color w:val="F2F2F2"/>
        <w:sz w:val="22"/>
      </w:rPr>
      <w:tblPr/>
      <w:tcPr>
        <w:shd w:val="clear" w:color="FFFFFF" w:fill="F4B184" w:themeFill="accent2" w:themeFillTint="97"/>
      </w:tcPr>
    </w:tblStylePr>
    <w:tblStylePr w:type="band1Vert">
      <w:rPr>
        <w:color w:val="404040"/>
        <w:sz w:val="22"/>
      </w:rPr>
    </w:tblStylePr>
    <w:tblStylePr w:type="band2Vert">
      <w:rPr>
        <w:color w:val="404040"/>
        <w:sz w:val="22"/>
      </w:rPr>
      <w:tblPr/>
      <w:tcPr>
        <w:shd w:val="clear" w:color="FFFFFF" w:fill="FBE5D6" w:themeFill="accent2" w:themeFillTint="32"/>
      </w:tcPr>
    </w:tblStylePr>
    <w:tblStylePr w:type="band1Horz">
      <w:rPr>
        <w:color w:val="404040"/>
        <w:sz w:val="22"/>
      </w:rPr>
    </w:tblStylePr>
    <w:tblStylePr w:type="band2Horz">
      <w:rPr>
        <w:color w:val="404040"/>
        <w:sz w:val="22"/>
      </w:rPr>
      <w:tblPr/>
      <w:tcPr>
        <w:shd w:val="clear" w:color="FFFFFF" w:fill="FBE5D6" w:themeFill="accent2" w:themeFillTint="32"/>
      </w:tcPr>
    </w:tblStylePr>
  </w:style>
  <w:style w:type="table" w:customStyle="1" w:styleId="Lined-Accent3">
    <w:name w:val="Lined - Accent 3"/>
    <w:basedOn w:val="NormaleTabelle"/>
    <w:uiPriority w:val="99"/>
    <w:rPr>
      <w:color w:val="404040"/>
      <w:sz w:val="20"/>
      <w:szCs w:val="20"/>
      <w:lang w:eastAsia="de-DE"/>
    </w:rPr>
    <w:tblPr>
      <w:tblStyleRowBandSize w:val="1"/>
      <w:tblStyleColBandSize w:val="1"/>
    </w:tblPr>
    <w:tblStylePr w:type="firstRow">
      <w:rPr>
        <w:color w:val="F2F2F2"/>
        <w:sz w:val="22"/>
      </w:rPr>
      <w:tblPr/>
      <w:tcPr>
        <w:shd w:val="clear" w:color="FFFFFF" w:fill="A5A5A5" w:themeFill="accent3" w:themeFillTint="FE"/>
      </w:tcPr>
    </w:tblStylePr>
    <w:tblStylePr w:type="lastRow">
      <w:rPr>
        <w:color w:val="F2F2F2"/>
        <w:sz w:val="22"/>
      </w:rPr>
      <w:tblPr/>
      <w:tcPr>
        <w:shd w:val="clear" w:color="FFFFFF" w:fill="A5A5A5" w:themeFill="accent3" w:themeFillTint="FE"/>
      </w:tcPr>
    </w:tblStylePr>
    <w:tblStylePr w:type="firstCol">
      <w:rPr>
        <w:color w:val="F2F2F2"/>
        <w:sz w:val="22"/>
      </w:rPr>
      <w:tblPr/>
      <w:tcPr>
        <w:shd w:val="clear" w:color="FFFFFF" w:fill="A5A5A5" w:themeFill="accent3" w:themeFillTint="FE"/>
      </w:tcPr>
    </w:tblStylePr>
    <w:tblStylePr w:type="lastCol">
      <w:rPr>
        <w:color w:val="F2F2F2"/>
        <w:sz w:val="22"/>
      </w:rPr>
      <w:tblPr/>
      <w:tcPr>
        <w:shd w:val="clear" w:color="FFFFFF" w:fill="A5A5A5" w:themeFill="accent3" w:themeFillTint="FE"/>
      </w:tcPr>
    </w:tblStylePr>
    <w:tblStylePr w:type="band1Vert">
      <w:rPr>
        <w:color w:val="404040"/>
        <w:sz w:val="22"/>
      </w:rPr>
    </w:tblStylePr>
    <w:tblStylePr w:type="band2Vert">
      <w:rPr>
        <w:color w:val="404040"/>
        <w:sz w:val="22"/>
      </w:rPr>
      <w:tblPr/>
      <w:tcPr>
        <w:shd w:val="clear" w:color="FFFFFF" w:fill="ECECEC" w:themeFill="accent3" w:themeFillTint="34"/>
      </w:tcPr>
    </w:tblStylePr>
    <w:tblStylePr w:type="band1Horz">
      <w:rPr>
        <w:color w:val="404040"/>
        <w:sz w:val="22"/>
      </w:rPr>
    </w:tblStylePr>
    <w:tblStylePr w:type="band2Horz">
      <w:rPr>
        <w:color w:val="404040"/>
        <w:sz w:val="22"/>
      </w:rPr>
      <w:tblPr/>
      <w:tcPr>
        <w:shd w:val="clear" w:color="FFFFFF" w:fill="ECECEC" w:themeFill="accent3" w:themeFillTint="34"/>
      </w:tcPr>
    </w:tblStylePr>
  </w:style>
  <w:style w:type="table" w:customStyle="1" w:styleId="Lined-Accent4">
    <w:name w:val="Lined - Accent 4"/>
    <w:basedOn w:val="NormaleTabelle"/>
    <w:uiPriority w:val="99"/>
    <w:rPr>
      <w:color w:val="404040"/>
      <w:sz w:val="20"/>
      <w:szCs w:val="20"/>
      <w:lang w:eastAsia="de-DE"/>
    </w:rPr>
    <w:tblPr>
      <w:tblStyleRowBandSize w:val="1"/>
      <w:tblStyleColBandSize w:val="1"/>
    </w:tblPr>
    <w:tblStylePr w:type="firstRow">
      <w:rPr>
        <w:color w:val="F2F2F2"/>
        <w:sz w:val="22"/>
      </w:rPr>
      <w:tblPr/>
      <w:tcPr>
        <w:shd w:val="clear" w:color="FFFFFF" w:fill="FFD865" w:themeFill="accent4" w:themeFillTint="9A"/>
      </w:tcPr>
    </w:tblStylePr>
    <w:tblStylePr w:type="lastRow">
      <w:rPr>
        <w:color w:val="F2F2F2"/>
        <w:sz w:val="22"/>
      </w:rPr>
      <w:tblPr/>
      <w:tcPr>
        <w:shd w:val="clear" w:color="FFFFFF" w:fill="FFD865" w:themeFill="accent4" w:themeFillTint="9A"/>
      </w:tcPr>
    </w:tblStylePr>
    <w:tblStylePr w:type="firstCol">
      <w:rPr>
        <w:color w:val="F2F2F2"/>
        <w:sz w:val="22"/>
      </w:rPr>
      <w:tblPr/>
      <w:tcPr>
        <w:shd w:val="clear" w:color="FFFFFF" w:fill="FFD865" w:themeFill="accent4" w:themeFillTint="9A"/>
      </w:tcPr>
    </w:tblStylePr>
    <w:tblStylePr w:type="lastCol">
      <w:rPr>
        <w:color w:val="F2F2F2"/>
        <w:sz w:val="22"/>
      </w:rPr>
      <w:tblPr/>
      <w:tcPr>
        <w:shd w:val="clear" w:color="FFFFFF" w:fill="FFD865" w:themeFill="accent4" w:themeFillTint="9A"/>
      </w:tcPr>
    </w:tblStylePr>
    <w:tblStylePr w:type="band1Vert">
      <w:rPr>
        <w:color w:val="404040"/>
        <w:sz w:val="22"/>
      </w:rPr>
    </w:tblStylePr>
    <w:tblStylePr w:type="band2Vert">
      <w:rPr>
        <w:color w:val="404040"/>
        <w:sz w:val="22"/>
      </w:rPr>
      <w:tblPr/>
      <w:tcPr>
        <w:shd w:val="clear" w:color="FFFFFF" w:fill="FFF2CB" w:themeFill="accent4" w:themeFillTint="34"/>
      </w:tcPr>
    </w:tblStylePr>
    <w:tblStylePr w:type="band1Horz">
      <w:rPr>
        <w:color w:val="404040"/>
        <w:sz w:val="22"/>
      </w:rPr>
    </w:tblStylePr>
    <w:tblStylePr w:type="band2Horz">
      <w:rPr>
        <w:color w:val="404040"/>
        <w:sz w:val="22"/>
      </w:rPr>
      <w:tblPr/>
      <w:tcPr>
        <w:shd w:val="clear" w:color="FFFFFF" w:fill="FFF2CB" w:themeFill="accent4" w:themeFillTint="34"/>
      </w:tcPr>
    </w:tblStylePr>
  </w:style>
  <w:style w:type="table" w:customStyle="1" w:styleId="Lined-Accent5">
    <w:name w:val="Lined - Accent 5"/>
    <w:basedOn w:val="NormaleTabelle"/>
    <w:uiPriority w:val="99"/>
    <w:rPr>
      <w:color w:val="404040"/>
      <w:sz w:val="20"/>
      <w:szCs w:val="20"/>
      <w:lang w:eastAsia="de-DE"/>
    </w:rPr>
    <w:tblPr>
      <w:tblStyleRowBandSize w:val="1"/>
      <w:tblStyleColBandSize w:val="1"/>
    </w:tblPr>
    <w:tblStylePr w:type="firstRow">
      <w:rPr>
        <w:color w:val="F2F2F2"/>
        <w:sz w:val="22"/>
      </w:rPr>
      <w:tblPr/>
      <w:tcPr>
        <w:shd w:val="clear" w:color="FFFFFF" w:fill="5B9BD5" w:themeFill="accent5"/>
      </w:tcPr>
    </w:tblStylePr>
    <w:tblStylePr w:type="lastRow">
      <w:rPr>
        <w:color w:val="F2F2F2"/>
        <w:sz w:val="22"/>
      </w:rPr>
      <w:tblPr/>
      <w:tcPr>
        <w:shd w:val="clear" w:color="FFFFFF" w:fill="5B9BD5" w:themeFill="accent5"/>
      </w:tcPr>
    </w:tblStylePr>
    <w:tblStylePr w:type="firstCol">
      <w:rPr>
        <w:color w:val="F2F2F2"/>
        <w:sz w:val="22"/>
      </w:rPr>
      <w:tblPr/>
      <w:tcPr>
        <w:shd w:val="clear" w:color="FFFFFF" w:fill="5B9BD5" w:themeFill="accent5"/>
      </w:tcPr>
    </w:tblStylePr>
    <w:tblStylePr w:type="lastCol">
      <w:rPr>
        <w:color w:val="F2F2F2"/>
        <w:sz w:val="22"/>
      </w:rPr>
      <w:tblPr/>
      <w:tcPr>
        <w:shd w:val="clear" w:color="FFFFFF" w:fill="5B9BD5" w:themeFill="accent5"/>
      </w:tcPr>
    </w:tblStylePr>
    <w:tblStylePr w:type="band1Vert">
      <w:rPr>
        <w:color w:val="404040"/>
        <w:sz w:val="22"/>
      </w:rPr>
    </w:tblStylePr>
    <w:tblStylePr w:type="band2Vert">
      <w:rPr>
        <w:color w:val="404040"/>
        <w:sz w:val="22"/>
      </w:rPr>
      <w:tblPr/>
      <w:tcPr>
        <w:shd w:val="clear" w:color="FFFFFF" w:fill="DDEAF6" w:themeFill="accent5" w:themeFillTint="34"/>
      </w:tcPr>
    </w:tblStylePr>
    <w:tblStylePr w:type="band1Horz">
      <w:rPr>
        <w:color w:val="404040"/>
        <w:sz w:val="22"/>
      </w:rPr>
    </w:tblStylePr>
    <w:tblStylePr w:type="band2Horz">
      <w:rPr>
        <w:color w:val="404040"/>
        <w:sz w:val="22"/>
      </w:rPr>
      <w:tblPr/>
      <w:tcPr>
        <w:shd w:val="clear" w:color="FFFFFF" w:fill="DDEAF6" w:themeFill="accent5" w:themeFillTint="34"/>
      </w:tcPr>
    </w:tblStylePr>
  </w:style>
  <w:style w:type="table" w:customStyle="1" w:styleId="Lined-Accent6">
    <w:name w:val="Lined - Accent 6"/>
    <w:basedOn w:val="NormaleTabelle"/>
    <w:uiPriority w:val="99"/>
    <w:rPr>
      <w:color w:val="404040"/>
      <w:sz w:val="20"/>
      <w:szCs w:val="20"/>
      <w:lang w:eastAsia="de-DE"/>
    </w:rPr>
    <w:tblPr>
      <w:tblStyleRowBandSize w:val="1"/>
      <w:tblStyleColBandSize w:val="1"/>
    </w:tblPr>
    <w:tblStylePr w:type="firstRow">
      <w:rPr>
        <w:color w:val="F2F2F2"/>
        <w:sz w:val="22"/>
      </w:rPr>
      <w:tblPr/>
      <w:tcPr>
        <w:shd w:val="clear" w:color="FFFFFF" w:fill="70AD47" w:themeFill="accent6"/>
      </w:tcPr>
    </w:tblStylePr>
    <w:tblStylePr w:type="lastRow">
      <w:rPr>
        <w:color w:val="F2F2F2"/>
        <w:sz w:val="22"/>
      </w:rPr>
      <w:tblPr/>
      <w:tcPr>
        <w:shd w:val="clear" w:color="FFFFFF" w:fill="70AD47" w:themeFill="accent6"/>
      </w:tcPr>
    </w:tblStylePr>
    <w:tblStylePr w:type="firstCol">
      <w:rPr>
        <w:color w:val="F2F2F2"/>
        <w:sz w:val="22"/>
      </w:rPr>
      <w:tblPr/>
      <w:tcPr>
        <w:shd w:val="clear" w:color="FFFFFF" w:fill="70AD47" w:themeFill="accent6"/>
      </w:tcPr>
    </w:tblStylePr>
    <w:tblStylePr w:type="lastCol">
      <w:rPr>
        <w:color w:val="F2F2F2"/>
        <w:sz w:val="22"/>
      </w:rPr>
      <w:tblPr/>
      <w:tcPr>
        <w:shd w:val="clear" w:color="FFFFFF" w:fill="70AD47" w:themeFill="accent6"/>
      </w:tcPr>
    </w:tblStylePr>
    <w:tblStylePr w:type="band1Vert">
      <w:rPr>
        <w:color w:val="404040"/>
        <w:sz w:val="22"/>
      </w:rPr>
    </w:tblStylePr>
    <w:tblStylePr w:type="band2Vert">
      <w:rPr>
        <w:color w:val="404040"/>
        <w:sz w:val="22"/>
      </w:rPr>
      <w:tblPr/>
      <w:tcPr>
        <w:shd w:val="clear" w:color="FFFFFF" w:fill="E1EFD8" w:themeFill="accent6" w:themeFillTint="34"/>
      </w:tcPr>
    </w:tblStylePr>
    <w:tblStylePr w:type="band1Horz">
      <w:rPr>
        <w:color w:val="404040"/>
        <w:sz w:val="22"/>
      </w:rPr>
    </w:tblStylePr>
    <w:tblStylePr w:type="band2Horz">
      <w:rPr>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FFFFFF" w:fill="7F7F7F" w:themeFill="text1" w:themeFillTint="80"/>
      </w:tcPr>
    </w:tblStylePr>
    <w:tblStylePr w:type="lastRow">
      <w:rPr>
        <w:color w:val="F2F2F2"/>
        <w:sz w:val="22"/>
      </w:rPr>
      <w:tblPr/>
      <w:tcPr>
        <w:shd w:val="clear" w:color="FFFFFF" w:fill="7F7F7F" w:themeFill="text1" w:themeFillTint="80"/>
      </w:tcPr>
    </w:tblStylePr>
    <w:tblStylePr w:type="firstCol">
      <w:rPr>
        <w:color w:val="F2F2F2"/>
        <w:sz w:val="22"/>
      </w:rPr>
      <w:tblPr/>
      <w:tcPr>
        <w:shd w:val="clear" w:color="FFFFFF" w:fill="7F7F7F" w:themeFill="text1" w:themeFillTint="80"/>
      </w:tcPr>
    </w:tblStylePr>
    <w:tblStylePr w:type="lastCol">
      <w:rPr>
        <w:color w:val="F2F2F2"/>
        <w:sz w:val="22"/>
      </w:rPr>
      <w:tblPr/>
      <w:tcPr>
        <w:shd w:val="clear" w:color="FFFFFF" w:fill="7F7F7F" w:themeFill="text1" w:themeFillTint="80"/>
      </w:tcPr>
    </w:tblStylePr>
    <w:tblStylePr w:type="band1Vert">
      <w:rPr>
        <w:color w:val="404040"/>
        <w:sz w:val="22"/>
      </w:rPr>
    </w:tblStylePr>
    <w:tblStylePr w:type="band2Vert">
      <w:rPr>
        <w:color w:val="404040"/>
        <w:sz w:val="22"/>
      </w:rPr>
      <w:tblPr/>
      <w:tcPr>
        <w:shd w:val="clear" w:color="FFFFFF" w:fill="F2F2F2" w:themeFill="text1" w:themeFillTint="0D"/>
      </w:tcPr>
    </w:tblStylePr>
    <w:tblStylePr w:type="band1Horz">
      <w:rPr>
        <w:color w:val="404040"/>
        <w:sz w:val="22"/>
      </w:rPr>
    </w:tblStylePr>
    <w:tblStylePr w:type="band2Horz">
      <w:rPr>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rPr>
      <w:color w:val="404040"/>
      <w:sz w:val="20"/>
      <w:szCs w:val="20"/>
      <w:lang w:eastAsia="de-DE"/>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Pr>
    <w:tblStylePr w:type="firstRow">
      <w:rPr>
        <w:color w:val="F2F2F2"/>
        <w:sz w:val="22"/>
      </w:rPr>
      <w:tblPr/>
      <w:tcPr>
        <w:shd w:val="clear" w:color="FFFFFF" w:fill="537DC8" w:themeFill="accent1" w:themeFillTint="EA"/>
      </w:tcPr>
    </w:tblStylePr>
    <w:tblStylePr w:type="lastRow">
      <w:rPr>
        <w:color w:val="F2F2F2"/>
        <w:sz w:val="22"/>
      </w:rPr>
      <w:tblPr/>
      <w:tcPr>
        <w:shd w:val="clear" w:color="FFFFFF" w:fill="537DC8" w:themeFill="accent1" w:themeFillTint="EA"/>
      </w:tcPr>
    </w:tblStylePr>
    <w:tblStylePr w:type="firstCol">
      <w:rPr>
        <w:color w:val="F2F2F2"/>
        <w:sz w:val="22"/>
      </w:rPr>
      <w:tblPr/>
      <w:tcPr>
        <w:shd w:val="clear" w:color="FFFFFF" w:fill="537DC8" w:themeFill="accent1" w:themeFillTint="EA"/>
      </w:tcPr>
    </w:tblStylePr>
    <w:tblStylePr w:type="lastCol">
      <w:rPr>
        <w:color w:val="F2F2F2"/>
        <w:sz w:val="22"/>
      </w:rPr>
      <w:tblPr/>
      <w:tcPr>
        <w:shd w:val="clear" w:color="FFFFFF" w:fill="537DC8" w:themeFill="accent1" w:themeFillTint="EA"/>
      </w:tcPr>
    </w:tblStylePr>
    <w:tblStylePr w:type="band1Vert">
      <w:rPr>
        <w:color w:val="404040"/>
        <w:sz w:val="22"/>
      </w:rPr>
    </w:tblStylePr>
    <w:tblStylePr w:type="band2Vert">
      <w:rPr>
        <w:color w:val="404040"/>
        <w:sz w:val="22"/>
      </w:rPr>
      <w:tblPr/>
      <w:tcPr>
        <w:shd w:val="clear" w:color="FFFFFF" w:fill="C4D2EC" w:themeFill="accent1" w:themeFillTint="50"/>
      </w:tcPr>
    </w:tblStylePr>
    <w:tblStylePr w:type="band1Horz">
      <w:rPr>
        <w:color w:val="404040"/>
        <w:sz w:val="22"/>
      </w:rPr>
    </w:tblStylePr>
    <w:tblStylePr w:type="band2Horz">
      <w:rPr>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rPr>
      <w:color w:val="404040"/>
      <w:sz w:val="20"/>
      <w:szCs w:val="20"/>
      <w:lang w:eastAsia="de-DE"/>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color w:val="F2F2F2"/>
        <w:sz w:val="22"/>
      </w:rPr>
      <w:tblPr/>
      <w:tcPr>
        <w:shd w:val="clear" w:color="FFFFFF" w:fill="F4B184" w:themeFill="accent2" w:themeFillTint="97"/>
      </w:tcPr>
    </w:tblStylePr>
    <w:tblStylePr w:type="lastRow">
      <w:rPr>
        <w:color w:val="F2F2F2"/>
        <w:sz w:val="22"/>
      </w:rPr>
      <w:tblPr/>
      <w:tcPr>
        <w:shd w:val="clear" w:color="FFFFFF" w:fill="F4B184" w:themeFill="accent2" w:themeFillTint="97"/>
      </w:tcPr>
    </w:tblStylePr>
    <w:tblStylePr w:type="firstCol">
      <w:rPr>
        <w:color w:val="F2F2F2"/>
        <w:sz w:val="22"/>
      </w:rPr>
      <w:tblPr/>
      <w:tcPr>
        <w:shd w:val="clear" w:color="FFFFFF" w:fill="F4B184" w:themeFill="accent2" w:themeFillTint="97"/>
      </w:tcPr>
    </w:tblStylePr>
    <w:tblStylePr w:type="lastCol">
      <w:rPr>
        <w:color w:val="F2F2F2"/>
        <w:sz w:val="22"/>
      </w:rPr>
      <w:tblPr/>
      <w:tcPr>
        <w:shd w:val="clear" w:color="FFFFFF" w:fill="F4B184" w:themeFill="accent2" w:themeFillTint="97"/>
      </w:tcPr>
    </w:tblStylePr>
    <w:tblStylePr w:type="band1Vert">
      <w:rPr>
        <w:color w:val="404040"/>
        <w:sz w:val="22"/>
      </w:rPr>
    </w:tblStylePr>
    <w:tblStylePr w:type="band2Vert">
      <w:rPr>
        <w:color w:val="404040"/>
        <w:sz w:val="22"/>
      </w:rPr>
      <w:tblPr/>
      <w:tcPr>
        <w:shd w:val="clear" w:color="FFFFFF" w:fill="FBE5D6" w:themeFill="accent2" w:themeFillTint="32"/>
      </w:tcPr>
    </w:tblStylePr>
    <w:tblStylePr w:type="band1Horz">
      <w:rPr>
        <w:color w:val="404040"/>
        <w:sz w:val="22"/>
      </w:rPr>
    </w:tblStylePr>
    <w:tblStylePr w:type="band2Horz">
      <w:rPr>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rPr>
      <w:color w:val="404040"/>
      <w:sz w:val="20"/>
      <w:szCs w:val="20"/>
      <w:lang w:eastAsia="de-DE"/>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color w:val="F2F2F2"/>
        <w:sz w:val="22"/>
      </w:rPr>
      <w:tblPr/>
      <w:tcPr>
        <w:shd w:val="clear" w:color="FFFFFF" w:fill="A5A5A5" w:themeFill="accent3" w:themeFillTint="FE"/>
      </w:tcPr>
    </w:tblStylePr>
    <w:tblStylePr w:type="lastRow">
      <w:rPr>
        <w:color w:val="F2F2F2"/>
        <w:sz w:val="22"/>
      </w:rPr>
      <w:tblPr/>
      <w:tcPr>
        <w:shd w:val="clear" w:color="FFFFFF" w:fill="A5A5A5" w:themeFill="accent3" w:themeFillTint="FE"/>
      </w:tcPr>
    </w:tblStylePr>
    <w:tblStylePr w:type="firstCol">
      <w:rPr>
        <w:color w:val="F2F2F2"/>
        <w:sz w:val="22"/>
      </w:rPr>
      <w:tblPr/>
      <w:tcPr>
        <w:shd w:val="clear" w:color="FFFFFF" w:fill="A5A5A5" w:themeFill="accent3" w:themeFillTint="FE"/>
      </w:tcPr>
    </w:tblStylePr>
    <w:tblStylePr w:type="lastCol">
      <w:rPr>
        <w:color w:val="F2F2F2"/>
        <w:sz w:val="22"/>
      </w:rPr>
      <w:tblPr/>
      <w:tcPr>
        <w:shd w:val="clear" w:color="FFFFFF" w:fill="A5A5A5" w:themeFill="accent3" w:themeFillTint="FE"/>
      </w:tcPr>
    </w:tblStylePr>
    <w:tblStylePr w:type="band1Vert">
      <w:rPr>
        <w:color w:val="404040"/>
        <w:sz w:val="22"/>
      </w:rPr>
    </w:tblStylePr>
    <w:tblStylePr w:type="band2Vert">
      <w:rPr>
        <w:color w:val="404040"/>
        <w:sz w:val="22"/>
      </w:rPr>
      <w:tblPr/>
      <w:tcPr>
        <w:shd w:val="clear" w:color="FFFFFF" w:fill="ECECEC" w:themeFill="accent3" w:themeFillTint="34"/>
      </w:tcPr>
    </w:tblStylePr>
    <w:tblStylePr w:type="band1Horz">
      <w:rPr>
        <w:color w:val="404040"/>
        <w:sz w:val="22"/>
      </w:rPr>
    </w:tblStylePr>
    <w:tblStylePr w:type="band2Horz">
      <w:rPr>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rPr>
      <w:color w:val="404040"/>
      <w:sz w:val="20"/>
      <w:szCs w:val="20"/>
      <w:lang w:eastAsia="de-DE"/>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color w:val="F2F2F2"/>
        <w:sz w:val="22"/>
      </w:rPr>
      <w:tblPr/>
      <w:tcPr>
        <w:shd w:val="clear" w:color="FFFFFF" w:fill="FFD865" w:themeFill="accent4" w:themeFillTint="9A"/>
      </w:tcPr>
    </w:tblStylePr>
    <w:tblStylePr w:type="lastRow">
      <w:rPr>
        <w:color w:val="F2F2F2"/>
        <w:sz w:val="22"/>
      </w:rPr>
      <w:tblPr/>
      <w:tcPr>
        <w:shd w:val="clear" w:color="FFFFFF" w:fill="FFD865" w:themeFill="accent4" w:themeFillTint="9A"/>
      </w:tcPr>
    </w:tblStylePr>
    <w:tblStylePr w:type="firstCol">
      <w:rPr>
        <w:color w:val="F2F2F2"/>
        <w:sz w:val="22"/>
      </w:rPr>
      <w:tblPr/>
      <w:tcPr>
        <w:shd w:val="clear" w:color="FFFFFF" w:fill="FFD865" w:themeFill="accent4" w:themeFillTint="9A"/>
      </w:tcPr>
    </w:tblStylePr>
    <w:tblStylePr w:type="lastCol">
      <w:rPr>
        <w:color w:val="F2F2F2"/>
        <w:sz w:val="22"/>
      </w:rPr>
      <w:tblPr/>
      <w:tcPr>
        <w:shd w:val="clear" w:color="FFFFFF" w:fill="FFD865" w:themeFill="accent4" w:themeFillTint="9A"/>
      </w:tcPr>
    </w:tblStylePr>
    <w:tblStylePr w:type="band1Vert">
      <w:rPr>
        <w:color w:val="404040"/>
        <w:sz w:val="22"/>
      </w:rPr>
    </w:tblStylePr>
    <w:tblStylePr w:type="band2Vert">
      <w:rPr>
        <w:color w:val="404040"/>
        <w:sz w:val="22"/>
      </w:rPr>
      <w:tblPr/>
      <w:tcPr>
        <w:shd w:val="clear" w:color="FFFFFF" w:fill="FFF2CB" w:themeFill="accent4" w:themeFillTint="34"/>
      </w:tcPr>
    </w:tblStylePr>
    <w:tblStylePr w:type="band1Horz">
      <w:rPr>
        <w:color w:val="404040"/>
        <w:sz w:val="22"/>
      </w:rPr>
    </w:tblStylePr>
    <w:tblStylePr w:type="band2Horz">
      <w:rPr>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rPr>
      <w:color w:val="404040"/>
      <w:sz w:val="20"/>
      <w:szCs w:val="20"/>
      <w:lang w:eastAsia="de-DE"/>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color w:val="F2F2F2"/>
        <w:sz w:val="22"/>
      </w:rPr>
      <w:tblPr/>
      <w:tcPr>
        <w:shd w:val="clear" w:color="FFFFFF" w:fill="5B9BD5" w:themeFill="accent5"/>
      </w:tcPr>
    </w:tblStylePr>
    <w:tblStylePr w:type="lastRow">
      <w:rPr>
        <w:color w:val="F2F2F2"/>
        <w:sz w:val="22"/>
      </w:rPr>
      <w:tblPr/>
      <w:tcPr>
        <w:shd w:val="clear" w:color="FFFFFF" w:fill="5B9BD5" w:themeFill="accent5"/>
      </w:tcPr>
    </w:tblStylePr>
    <w:tblStylePr w:type="firstCol">
      <w:rPr>
        <w:color w:val="F2F2F2"/>
        <w:sz w:val="22"/>
      </w:rPr>
      <w:tblPr/>
      <w:tcPr>
        <w:shd w:val="clear" w:color="FFFFFF" w:fill="5B9BD5" w:themeFill="accent5"/>
      </w:tcPr>
    </w:tblStylePr>
    <w:tblStylePr w:type="lastCol">
      <w:rPr>
        <w:color w:val="F2F2F2"/>
        <w:sz w:val="22"/>
      </w:rPr>
      <w:tblPr/>
      <w:tcPr>
        <w:shd w:val="clear" w:color="FFFFFF" w:fill="5B9BD5" w:themeFill="accent5"/>
      </w:tcPr>
    </w:tblStylePr>
    <w:tblStylePr w:type="band1Vert">
      <w:rPr>
        <w:color w:val="404040"/>
        <w:sz w:val="22"/>
      </w:rPr>
    </w:tblStylePr>
    <w:tblStylePr w:type="band2Vert">
      <w:rPr>
        <w:color w:val="404040"/>
        <w:sz w:val="22"/>
      </w:rPr>
      <w:tblPr/>
      <w:tcPr>
        <w:shd w:val="clear" w:color="FFFFFF" w:fill="DDEAF6" w:themeFill="accent5" w:themeFillTint="34"/>
      </w:tcPr>
    </w:tblStylePr>
    <w:tblStylePr w:type="band1Horz">
      <w:rPr>
        <w:color w:val="404040"/>
        <w:sz w:val="22"/>
      </w:rPr>
    </w:tblStylePr>
    <w:tblStylePr w:type="band2Horz">
      <w:rPr>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rPr>
      <w:color w:val="404040"/>
      <w:sz w:val="20"/>
      <w:szCs w:val="20"/>
      <w:lang w:eastAsia="de-DE"/>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color w:val="F2F2F2"/>
        <w:sz w:val="22"/>
      </w:rPr>
      <w:tblPr/>
      <w:tcPr>
        <w:shd w:val="clear" w:color="FFFFFF" w:fill="70AD47" w:themeFill="accent6"/>
      </w:tcPr>
    </w:tblStylePr>
    <w:tblStylePr w:type="lastRow">
      <w:rPr>
        <w:color w:val="F2F2F2"/>
        <w:sz w:val="22"/>
      </w:rPr>
      <w:tblPr/>
      <w:tcPr>
        <w:shd w:val="clear" w:color="FFFFFF" w:fill="70AD47" w:themeFill="accent6"/>
      </w:tcPr>
    </w:tblStylePr>
    <w:tblStylePr w:type="firstCol">
      <w:rPr>
        <w:color w:val="F2F2F2"/>
        <w:sz w:val="22"/>
      </w:rPr>
      <w:tblPr/>
      <w:tcPr>
        <w:shd w:val="clear" w:color="FFFFFF" w:fill="70AD47" w:themeFill="accent6"/>
      </w:tcPr>
    </w:tblStylePr>
    <w:tblStylePr w:type="lastCol">
      <w:rPr>
        <w:color w:val="F2F2F2"/>
        <w:sz w:val="22"/>
      </w:rPr>
      <w:tblPr/>
      <w:tcPr>
        <w:shd w:val="clear" w:color="FFFFFF" w:fill="70AD47" w:themeFill="accent6"/>
      </w:tcPr>
    </w:tblStylePr>
    <w:tblStylePr w:type="band1Vert">
      <w:rPr>
        <w:color w:val="404040"/>
        <w:sz w:val="22"/>
      </w:rPr>
    </w:tblStylePr>
    <w:tblStylePr w:type="band2Vert">
      <w:rPr>
        <w:color w:val="404040"/>
        <w:sz w:val="22"/>
      </w:rPr>
      <w:tblPr/>
      <w:tcPr>
        <w:shd w:val="clear" w:color="FFFFFF" w:fill="E1EFD8" w:themeFill="accent6" w:themeFillTint="34"/>
      </w:tcPr>
    </w:tblStylePr>
    <w:tblStylePr w:type="band1Horz">
      <w:rPr>
        <w:color w:val="404040"/>
        <w:sz w:val="22"/>
      </w:rPr>
    </w:tblStylePr>
    <w:tblStylePr w:type="band2Horz">
      <w:rPr>
        <w:color w:val="404040"/>
        <w:sz w:val="22"/>
      </w:rPr>
      <w:tblPr/>
      <w:tcPr>
        <w:shd w:val="clear" w:color="FFFFFF"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color w:val="404040"/>
        <w:sz w:val="22"/>
      </w:rPr>
      <w:tblPr/>
      <w:tcPr>
        <w:tcBorders>
          <w:bottom w:val="single" w:sz="12" w:space="0" w:color="4472C4" w:themeColor="accent1"/>
        </w:tcBorders>
      </w:tcPr>
    </w:tblStylePr>
    <w:tblStylePr w:type="lastRow">
      <w:rPr>
        <w:color w:val="404040"/>
        <w:sz w:val="22"/>
      </w:rPr>
      <w:tblPr/>
      <w:tcPr>
        <w:tcBorders>
          <w:top w:val="single" w:sz="12" w:space="0" w:color="4472C4" w:themeColor="accent1"/>
        </w:tcBorders>
      </w:tcPr>
    </w:tblStylePr>
    <w:tblStylePr w:type="firstCol">
      <w:rPr>
        <w:color w:val="404040"/>
        <w:sz w:val="22"/>
      </w:rPr>
    </w:tblStylePr>
    <w:tblStylePr w:type="lastCol">
      <w:rPr>
        <w:color w:val="404040"/>
        <w:sz w:val="22"/>
      </w:rPr>
      <w:tblPr/>
      <w:tcPr>
        <w:tcBorders>
          <w:left w:val="single" w:sz="12" w:space="0" w:color="4472C4" w:themeColor="accent1"/>
        </w:tcBorders>
      </w:tc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color w:val="404040"/>
        <w:sz w:val="22"/>
      </w:rPr>
      <w:tblPr/>
      <w:tcPr>
        <w:tcBorders>
          <w:bottom w:val="single" w:sz="12" w:space="0" w:color="ED7D31" w:themeColor="accent2"/>
        </w:tcBorders>
      </w:tcPr>
    </w:tblStylePr>
    <w:tblStylePr w:type="lastRow">
      <w:rPr>
        <w:color w:val="404040"/>
        <w:sz w:val="22"/>
      </w:rPr>
      <w:tblPr/>
      <w:tcPr>
        <w:tcBorders>
          <w:top w:val="single" w:sz="12" w:space="0" w:color="ED7D31" w:themeColor="accent2"/>
        </w:tcBorders>
      </w:tcPr>
    </w:tblStylePr>
    <w:tblStylePr w:type="firstCol">
      <w:rPr>
        <w:color w:val="404040"/>
        <w:sz w:val="22"/>
      </w:rPr>
    </w:tblStylePr>
    <w:tblStylePr w:type="lastCol">
      <w:rPr>
        <w:color w:val="404040"/>
        <w:sz w:val="22"/>
      </w:rPr>
      <w:tblPr/>
      <w:tcPr>
        <w:tcBorders>
          <w:left w:val="single" w:sz="12" w:space="0" w:color="ED7D31" w:themeColor="accent2"/>
        </w:tcBorders>
      </w:tc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color w:val="404040"/>
        <w:sz w:val="22"/>
      </w:rPr>
      <w:tblPr/>
      <w:tcPr>
        <w:tcBorders>
          <w:bottom w:val="single" w:sz="12" w:space="0" w:color="A5A5A5" w:themeColor="accent3"/>
        </w:tcBorders>
      </w:tcPr>
    </w:tblStylePr>
    <w:tblStylePr w:type="lastRow">
      <w:rPr>
        <w:color w:val="404040"/>
        <w:sz w:val="22"/>
      </w:rPr>
      <w:tblPr/>
      <w:tcPr>
        <w:tcBorders>
          <w:top w:val="single" w:sz="12" w:space="0" w:color="A5A5A5" w:themeColor="accent3"/>
        </w:tcBorders>
      </w:tcPr>
    </w:tblStylePr>
    <w:tblStylePr w:type="firstCol">
      <w:rPr>
        <w:color w:val="404040"/>
        <w:sz w:val="22"/>
      </w:rPr>
    </w:tblStylePr>
    <w:tblStylePr w:type="lastCol">
      <w:rPr>
        <w:color w:val="404040"/>
        <w:sz w:val="22"/>
      </w:rPr>
      <w:tblPr/>
      <w:tcPr>
        <w:tcBorders>
          <w:left w:val="single" w:sz="12" w:space="0" w:color="A5A5A5" w:themeColor="accent3"/>
        </w:tcBorders>
      </w:tc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color w:val="404040"/>
        <w:sz w:val="22"/>
      </w:rPr>
      <w:tblPr/>
      <w:tcPr>
        <w:tcBorders>
          <w:bottom w:val="single" w:sz="12" w:space="0" w:color="FFC000" w:themeColor="accent4"/>
        </w:tcBorders>
      </w:tcPr>
    </w:tblStylePr>
    <w:tblStylePr w:type="lastRow">
      <w:rPr>
        <w:color w:val="404040"/>
        <w:sz w:val="22"/>
      </w:rPr>
      <w:tblPr/>
      <w:tcPr>
        <w:tcBorders>
          <w:top w:val="single" w:sz="12" w:space="0" w:color="FFC000" w:themeColor="accent4"/>
        </w:tcBorders>
      </w:tcPr>
    </w:tblStylePr>
    <w:tblStylePr w:type="firstCol">
      <w:rPr>
        <w:color w:val="404040"/>
        <w:sz w:val="22"/>
      </w:rPr>
    </w:tblStylePr>
    <w:tblStylePr w:type="lastCol">
      <w:rPr>
        <w:color w:val="404040"/>
        <w:sz w:val="22"/>
      </w:rPr>
      <w:tblPr/>
      <w:tcPr>
        <w:tcBorders>
          <w:left w:val="single" w:sz="12" w:space="0" w:color="FFC000" w:themeColor="accent4"/>
        </w:tcBorders>
      </w:tc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color w:val="404040"/>
        <w:sz w:val="22"/>
      </w:rPr>
      <w:tblPr/>
      <w:tcPr>
        <w:tcBorders>
          <w:bottom w:val="single" w:sz="12" w:space="0" w:color="5B9BD5" w:themeColor="accent5"/>
        </w:tcBorders>
      </w:tcPr>
    </w:tblStylePr>
    <w:tblStylePr w:type="lastRow">
      <w:rPr>
        <w:color w:val="404040"/>
        <w:sz w:val="22"/>
      </w:rPr>
      <w:tblPr/>
      <w:tcPr>
        <w:tcBorders>
          <w:top w:val="single" w:sz="12" w:space="0" w:color="5B9BD5" w:themeColor="accent5"/>
        </w:tcBorders>
      </w:tcPr>
    </w:tblStylePr>
    <w:tblStylePr w:type="firstCol">
      <w:rPr>
        <w:color w:val="404040"/>
        <w:sz w:val="22"/>
      </w:rPr>
    </w:tblStylePr>
    <w:tblStylePr w:type="lastCol">
      <w:rPr>
        <w:color w:val="404040"/>
        <w:sz w:val="22"/>
      </w:rPr>
      <w:tblPr/>
      <w:tcPr>
        <w:tcBorders>
          <w:left w:val="single" w:sz="12" w:space="0" w:color="5B9BD5" w:themeColor="accent5"/>
        </w:tcBorders>
      </w:tc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color w:val="404040"/>
        <w:sz w:val="22"/>
      </w:rPr>
      <w:tblPr/>
      <w:tcPr>
        <w:tcBorders>
          <w:bottom w:val="single" w:sz="12" w:space="0" w:color="70AD47" w:themeColor="accent6"/>
        </w:tcBorders>
      </w:tcPr>
    </w:tblStylePr>
    <w:tblStylePr w:type="lastRow">
      <w:rPr>
        <w:color w:val="404040"/>
        <w:sz w:val="22"/>
      </w:rPr>
      <w:tblPr/>
      <w:tcPr>
        <w:tcBorders>
          <w:top w:val="single" w:sz="12" w:space="0" w:color="70AD47" w:themeColor="accent6"/>
        </w:tcBorders>
      </w:tcPr>
    </w:tblStylePr>
    <w:tblStylePr w:type="firstCol">
      <w:rPr>
        <w:color w:val="404040"/>
        <w:sz w:val="22"/>
      </w:rPr>
    </w:tblStylePr>
    <w:tblStylePr w:type="lastCol">
      <w:rPr>
        <w:color w:val="404040"/>
        <w:sz w:val="22"/>
      </w:rPr>
      <w:tblPr/>
      <w:tcPr>
        <w:tcBorders>
          <w:left w:val="single" w:sz="12" w:space="0" w:color="70AD47" w:themeColor="accent6"/>
        </w:tcBorders>
      </w:tc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conceptboard.com/" TargetMode="External"/><Relationship Id="rId13" Type="http://schemas.openxmlformats.org/officeDocument/2006/relationships/hyperlink" Target="https://www.endlich-wachstum.de/kapitel/die-ganze-arbeit/" TargetMode="External"/><Relationship Id="rId18" Type="http://schemas.openxmlformats.org/officeDocument/2006/relationships/hyperlink" Target="https://creativecommons.org/licenses/by-sa/4.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piz-berlin.de/wp-content/uploads/Faire_Arbeit.pdf" TargetMode="External"/><Relationship Id="rId17" Type="http://schemas.openxmlformats.org/officeDocument/2006/relationships/hyperlink" Target="https://www.f3kollektiv.net/" TargetMode="External"/><Relationship Id="rId2" Type="http://schemas.openxmlformats.org/officeDocument/2006/relationships/numbering" Target="numbering.xml"/><Relationship Id="rId16" Type="http://schemas.openxmlformats.org/officeDocument/2006/relationships/hyperlink" Target="https://www.digital-global.ne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iz-berlin.de/wp-content/uploads/Winner_Takes_It_All_Web.pdf"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attac.de/fileadmin/user_upload/bundesebene/Bildung/Bima2017/Kapitalismus/PDFs/__Kapitalismus_komplett.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ingo.coactum.de/" TargetMode="External"/><Relationship Id="rId14" Type="http://schemas.openxmlformats.org/officeDocument/2006/relationships/hyperlink" Target="https://www.rosalux.de/fileadmin/rls_uploads/pdfs/sonst_publikationen/Prekariat_Bros_RLS_01.pdf"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9A811-43A3-4DA5-B32E-61D6AAB7B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2592</Words>
  <Characters>16332</Characters>
  <Application>Microsoft Office Word</Application>
  <DocSecurity>0</DocSecurity>
  <Lines>136</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dc:description/>
  <cp:lastModifiedBy>F3_kollektiv</cp:lastModifiedBy>
  <cp:revision>4</cp:revision>
  <dcterms:created xsi:type="dcterms:W3CDTF">2021-09-29T14:21:00Z</dcterms:created>
  <dcterms:modified xsi:type="dcterms:W3CDTF">2021-09-29T14:30:00Z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