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12D606" w14:textId="46698245" w:rsidR="006235B1" w:rsidRPr="00A51258" w:rsidRDefault="0085562A" w:rsidP="00973BA8">
      <w:pPr>
        <w:pStyle w:val="dgberschrift"/>
        <w:jc w:val="center"/>
        <w:rPr>
          <w:lang w:val="de-DE"/>
        </w:rPr>
      </w:pPr>
      <w:r w:rsidRPr="00A51258">
        <w:rPr>
          <w:lang w:val="de-DE"/>
        </w:rPr>
        <w:t>Übung</w:t>
      </w:r>
    </w:p>
    <w:p w14:paraId="40F884FE" w14:textId="77777777" w:rsidR="006235B1" w:rsidRPr="00A51258" w:rsidRDefault="006235B1" w:rsidP="00973BA8">
      <w:pPr>
        <w:pStyle w:val="dgberschrift"/>
        <w:jc w:val="center"/>
        <w:rPr>
          <w:lang w:val="de-DE"/>
        </w:rPr>
      </w:pPr>
      <w:r w:rsidRPr="00A51258">
        <w:rPr>
          <w:lang w:val="de-DE"/>
        </w:rPr>
        <w:t>„Gebt die Patente Frei!“ Globale Ungleichheit beim Zugang zu Corona-Impfstoffen</w:t>
      </w:r>
    </w:p>
    <w:p w14:paraId="29C9ECC3" w14:textId="02A95E2E" w:rsidR="0085562A" w:rsidRPr="00A51258" w:rsidRDefault="0085562A" w:rsidP="00973BA8">
      <w:pPr>
        <w:pStyle w:val="dgberschrift"/>
        <w:rPr>
          <w:lang w:val="de-DE"/>
        </w:rPr>
      </w:pPr>
    </w:p>
    <w:p w14:paraId="0C331490" w14:textId="7CF6AC78" w:rsidR="00E70855" w:rsidRPr="000C721F" w:rsidRDefault="00973BA8" w:rsidP="009609E8">
      <w:pPr>
        <w:pStyle w:val="dg2"/>
      </w:pPr>
      <w:r>
        <w:rPr>
          <w:noProof/>
          <w:lang w:eastAsia="de-DE"/>
        </w:rPr>
        <mc:AlternateContent>
          <mc:Choice Requires="wps">
            <w:drawing>
              <wp:anchor distT="0" distB="0" distL="114300" distR="114300" simplePos="0" relativeHeight="251661312" behindDoc="1" locked="0" layoutInCell="1" allowOverlap="1" wp14:anchorId="0AC84BFB" wp14:editId="41527BC3">
                <wp:simplePos x="0" y="0"/>
                <wp:positionH relativeFrom="column">
                  <wp:posOffset>28575</wp:posOffset>
                </wp:positionH>
                <wp:positionV relativeFrom="paragraph">
                  <wp:posOffset>2679065</wp:posOffset>
                </wp:positionV>
                <wp:extent cx="1441450" cy="288290"/>
                <wp:effectExtent l="0" t="0" r="6350" b="0"/>
                <wp:wrapTight wrapText="bothSides">
                  <wp:wrapPolygon edited="0">
                    <wp:start x="0" y="0"/>
                    <wp:lineTo x="0" y="19982"/>
                    <wp:lineTo x="21410" y="19982"/>
                    <wp:lineTo x="21410" y="0"/>
                    <wp:lineTo x="0" y="0"/>
                  </wp:wrapPolygon>
                </wp:wrapTight>
                <wp:docPr id="8" name="Textfeld 8"/>
                <wp:cNvGraphicFramePr/>
                <a:graphic xmlns:a="http://schemas.openxmlformats.org/drawingml/2006/main">
                  <a:graphicData uri="http://schemas.microsoft.com/office/word/2010/wordprocessingShape">
                    <wps:wsp>
                      <wps:cNvSpPr txBox="1"/>
                      <wps:spPr>
                        <a:xfrm>
                          <a:off x="0" y="0"/>
                          <a:ext cx="1441450" cy="288290"/>
                        </a:xfrm>
                        <a:prstGeom prst="rect">
                          <a:avLst/>
                        </a:prstGeom>
                        <a:solidFill>
                          <a:prstClr val="white"/>
                        </a:solidFill>
                        <a:ln>
                          <a:noFill/>
                        </a:ln>
                      </wps:spPr>
                      <wps:txbx>
                        <w:txbxContent>
                          <w:p w14:paraId="30223E4D" w14:textId="30807128" w:rsidR="004A232C" w:rsidRPr="008A2524" w:rsidRDefault="004A232C" w:rsidP="004A232C">
                            <w:pPr>
                              <w:pStyle w:val="digitalglobal"/>
                              <w:rPr>
                                <w:noProof/>
                              </w:rPr>
                            </w:pPr>
                            <w:r w:rsidRPr="004A232C">
                              <w:t xml:space="preserve">Dr. </w:t>
                            </w:r>
                            <w:proofErr w:type="spellStart"/>
                            <w:r w:rsidRPr="004A232C">
                              <w:t>Özlem</w:t>
                            </w:r>
                            <w:proofErr w:type="spellEnd"/>
                            <w:r w:rsidRPr="004A232C">
                              <w:t xml:space="preserve"> </w:t>
                            </w:r>
                            <w:proofErr w:type="spellStart"/>
                            <w:r w:rsidRPr="004A232C">
                              <w:t>Türeci</w:t>
                            </w:r>
                            <w:proofErr w:type="spellEnd"/>
                            <w:r w:rsidRPr="004A232C">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C84BFB" id="_x0000_t202" coordsize="21600,21600" o:spt="202" path="m,l,21600r21600,l21600,xe">
                <v:stroke joinstyle="miter"/>
                <v:path gradientshapeok="t" o:connecttype="rect"/>
              </v:shapetype>
              <v:shape id="Textfeld 8" o:spid="_x0000_s1026" type="#_x0000_t202" style="position:absolute;margin-left:2.25pt;margin-top:210.95pt;width:113.5pt;height:2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" stroked="f">
                <v:textbox inset="0,0,0,0">
                  <w:txbxContent>
                    <w:p w14:paraId="30223E4D" w14:textId="30807128" w:rsidR="004A232C" w:rsidRPr="008A2524" w:rsidRDefault="004A232C" w:rsidP="004A232C">
                      <w:pPr>
                        <w:pStyle w:val="digitalglobal"/>
                        <w:rPr>
                          <w:noProof/>
                        </w:rPr>
                      </w:pPr>
                      <w:r w:rsidRPr="004A232C">
                        <w:t xml:space="preserve">Dr. </w:t>
                      </w:r>
                      <w:proofErr w:type="spellStart"/>
                      <w:r w:rsidRPr="004A232C">
                        <w:t>Özlem</w:t>
                      </w:r>
                      <w:proofErr w:type="spellEnd"/>
                      <w:r w:rsidRPr="004A232C">
                        <w:t xml:space="preserve"> </w:t>
                      </w:r>
                      <w:proofErr w:type="spellStart"/>
                      <w:r w:rsidRPr="004A232C">
                        <w:t>Türeci</w:t>
                      </w:r>
                      <w:proofErr w:type="spellEnd"/>
                      <w:r w:rsidRPr="004A232C">
                        <w:t xml:space="preserve">, </w:t>
                      </w:r>
                    </w:p>
                  </w:txbxContent>
                </v:textbox>
                <w10:wrap type="tight"/>
              </v:shape>
            </w:pict>
          </mc:Fallback>
        </mc:AlternateContent>
      </w:r>
      <w:r w:rsidR="003D7D7A" w:rsidRPr="000C721F">
        <w:t>factsheet</w:t>
      </w:r>
      <w:r w:rsidR="00FE72DA" w:rsidRPr="000C721F">
        <w:t>:</w:t>
      </w:r>
      <w:r w:rsidR="006F01F0" w:rsidRPr="000C721F">
        <w:t xml:space="preserve"> </w:t>
      </w:r>
      <w:r w:rsidR="009609E8" w:rsidRPr="000C721F">
        <w:t>PEOPLE´S HEALTH MOVEMENT</w:t>
      </w:r>
    </w:p>
    <w:p w14:paraId="67BED09E" w14:textId="0CD29762" w:rsidR="004A232C" w:rsidRPr="000C721F" w:rsidRDefault="006F01F0" w:rsidP="00337963">
      <w:pPr>
        <w:pStyle w:val="digitalglobal"/>
        <w:jc w:val="both"/>
        <w:rPr>
          <w:lang w:val="de-DE"/>
        </w:rPr>
      </w:pPr>
      <w:r w:rsidRPr="000C721F">
        <w:rPr>
          <w:lang w:val="de-DE"/>
        </w:rPr>
        <w:t xml:space="preserve"> </w:t>
      </w:r>
    </w:p>
    <w:p w14:paraId="1BCE6F91" w14:textId="77777777" w:rsidR="009609E8" w:rsidRPr="00826BFD" w:rsidRDefault="009609E8" w:rsidP="009609E8">
      <w:pPr>
        <w:pStyle w:val="digitalglobal"/>
        <w:jc w:val="both"/>
        <w:rPr>
          <w:szCs w:val="24"/>
          <w:lang w:val="de-DE"/>
        </w:rPr>
      </w:pPr>
      <w:r w:rsidRPr="00826BFD">
        <w:rPr>
          <w:noProof/>
          <w:szCs w:val="24"/>
          <w:lang w:val="de-DE" w:eastAsia="de-DE"/>
        </w:rPr>
        <w:drawing>
          <wp:anchor distT="0" distB="0" distL="114300" distR="114300" simplePos="0" relativeHeight="251665408" behindDoc="0" locked="0" layoutInCell="1" allowOverlap="1" wp14:anchorId="39459B5B" wp14:editId="3E65D5F0">
            <wp:simplePos x="0" y="0"/>
            <wp:positionH relativeFrom="column">
              <wp:posOffset>1905</wp:posOffset>
            </wp:positionH>
            <wp:positionV relativeFrom="paragraph">
              <wp:posOffset>-2540</wp:posOffset>
            </wp:positionV>
            <wp:extent cx="2482850" cy="2482850"/>
            <wp:effectExtent l="0" t="0" r="0" b="0"/>
            <wp:wrapSquare wrapText="bothSides"/>
            <wp:docPr id="4" name="Grafik 4" descr="C:\Users\F3_kollektiv\Nextcloud\#digital global 2021\Konzeption\2_Übung Gesundheit und Pandemie\Methode_Gebt die Patente frei!\Bilder\patente_feedpost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3_kollektiv\Nextcloud\#digital global 2021\Konzeption\2_Übung Gesundheit und Pandemie\Methode_Gebt die Patente frei!\Bilder\patente_feedpost_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82850" cy="2482850"/>
                    </a:xfrm>
                    <a:prstGeom prst="rect">
                      <a:avLst/>
                    </a:prstGeom>
                    <a:noFill/>
                    <a:ln>
                      <a:noFill/>
                    </a:ln>
                  </pic:spPr>
                </pic:pic>
              </a:graphicData>
            </a:graphic>
          </wp:anchor>
        </w:drawing>
      </w:r>
      <w:r w:rsidRPr="00826BFD">
        <w:rPr>
          <w:rFonts w:eastAsia="Times New Roman" w:cs="Times New Roman"/>
          <w:color w:val="000000"/>
          <w:szCs w:val="24"/>
          <w:lang w:val="de-DE" w:eastAsia="de-DE"/>
        </w:rPr>
        <w:t>„</w:t>
      </w:r>
      <w:r w:rsidRPr="00826BFD">
        <w:rPr>
          <w:rFonts w:eastAsia="Times New Roman" w:cs="Liberation Serif"/>
          <w:color w:val="000000"/>
          <w:szCs w:val="24"/>
          <w:lang w:val="de-DE" w:eastAsia="de-DE"/>
        </w:rPr>
        <w:t>Im Interesse der Menschheit sollte die Welt gemeinsam, solidarisch und im Rahmen globaler politischer Institutionen nach einem Impfstoff und nach Medikamenten suchen, die dann entlang von Bedarfen produziert und verteilt werden. (...)“</w:t>
      </w:r>
      <w:r>
        <w:rPr>
          <w:rStyle w:val="Endnotenzeichen"/>
          <w:rFonts w:eastAsia="Times New Roman" w:cs="Liberation Serif"/>
          <w:color w:val="000000"/>
          <w:szCs w:val="24"/>
          <w:lang w:eastAsia="de-DE"/>
        </w:rPr>
        <w:endnoteReference w:id="1"/>
      </w:r>
      <w:r w:rsidRPr="00826BFD">
        <w:rPr>
          <w:rFonts w:eastAsia="Times New Roman" w:cs="Liberation Serif"/>
          <w:color w:val="000000"/>
          <w:szCs w:val="24"/>
          <w:lang w:val="de-DE" w:eastAsia="de-DE"/>
        </w:rPr>
        <w:t xml:space="preserve">, heißt es in dem Aufruf „Patente töten - Für die Aufhebung aller Patente auf alle unentbehrlichen Medikamente“, welcher u.a. von  </w:t>
      </w:r>
      <w:proofErr w:type="spellStart"/>
      <w:r w:rsidRPr="00826BFD">
        <w:rPr>
          <w:rFonts w:eastAsia="Times New Roman" w:cs="Liberation Serif"/>
          <w:color w:val="000000"/>
          <w:szCs w:val="24"/>
          <w:lang w:val="de-DE" w:eastAsia="de-DE"/>
        </w:rPr>
        <w:t>People’s</w:t>
      </w:r>
      <w:proofErr w:type="spellEnd"/>
      <w:r w:rsidRPr="00826BFD">
        <w:rPr>
          <w:rFonts w:eastAsia="Times New Roman" w:cs="Liberation Serif"/>
          <w:color w:val="000000"/>
          <w:szCs w:val="24"/>
          <w:lang w:val="de-DE" w:eastAsia="de-DE"/>
        </w:rPr>
        <w:t xml:space="preserve"> </w:t>
      </w:r>
      <w:proofErr w:type="spellStart"/>
      <w:r w:rsidRPr="00826BFD">
        <w:rPr>
          <w:rFonts w:eastAsia="Times New Roman" w:cs="Liberation Serif"/>
          <w:color w:val="000000"/>
          <w:szCs w:val="24"/>
          <w:lang w:val="de-DE" w:eastAsia="de-DE"/>
        </w:rPr>
        <w:t>Health</w:t>
      </w:r>
      <w:proofErr w:type="spellEnd"/>
      <w:r w:rsidRPr="00826BFD">
        <w:rPr>
          <w:rFonts w:eastAsia="Times New Roman" w:cs="Liberation Serif"/>
          <w:color w:val="000000"/>
          <w:szCs w:val="24"/>
          <w:lang w:val="de-DE" w:eastAsia="de-DE"/>
        </w:rPr>
        <w:t xml:space="preserve"> Movement initiiert wurde.</w:t>
      </w:r>
    </w:p>
    <w:p w14:paraId="599AE185" w14:textId="77777777" w:rsidR="009609E8" w:rsidRDefault="009609E8" w:rsidP="009609E8">
      <w:pPr>
        <w:spacing w:beforeAutospacing="1" w:after="198" w:line="271" w:lineRule="auto"/>
        <w:jc w:val="both"/>
        <w:rPr>
          <w:rFonts w:ascii="PT Serif Pro Book" w:eastAsia="Times New Roman" w:hAnsi="PT Serif Pro Book" w:cs="Liberation Serif"/>
          <w:color w:val="000000"/>
          <w:sz w:val="24"/>
          <w:szCs w:val="24"/>
          <w:lang w:eastAsia="de-DE"/>
        </w:rPr>
      </w:pPr>
      <w:proofErr w:type="spellStart"/>
      <w:r>
        <w:rPr>
          <w:rFonts w:ascii="PT Serif Pro Book" w:eastAsia="Times New Roman" w:hAnsi="PT Serif Pro Book" w:cs="Liberation Serif"/>
          <w:color w:val="000000"/>
          <w:sz w:val="24"/>
          <w:szCs w:val="24"/>
          <w:lang w:eastAsia="de-DE"/>
        </w:rPr>
        <w:t>People´s</w:t>
      </w:r>
      <w:proofErr w:type="spellEnd"/>
      <w:r>
        <w:rPr>
          <w:rFonts w:ascii="PT Serif Pro Book" w:eastAsia="Times New Roman" w:hAnsi="PT Serif Pro Book" w:cs="Liberation Serif"/>
          <w:color w:val="000000"/>
          <w:sz w:val="24"/>
          <w:szCs w:val="24"/>
          <w:lang w:eastAsia="de-DE"/>
        </w:rPr>
        <w:t xml:space="preserve"> </w:t>
      </w:r>
      <w:proofErr w:type="spellStart"/>
      <w:r>
        <w:rPr>
          <w:rFonts w:ascii="PT Serif Pro Book" w:eastAsia="Times New Roman" w:hAnsi="PT Serif Pro Book" w:cs="Liberation Serif"/>
          <w:color w:val="000000"/>
          <w:sz w:val="24"/>
          <w:szCs w:val="24"/>
          <w:lang w:eastAsia="de-DE"/>
        </w:rPr>
        <w:t>Health</w:t>
      </w:r>
      <w:proofErr w:type="spellEnd"/>
      <w:r>
        <w:rPr>
          <w:rFonts w:ascii="PT Serif Pro Book" w:eastAsia="Times New Roman" w:hAnsi="PT Serif Pro Book" w:cs="Liberation Serif"/>
          <w:color w:val="000000"/>
          <w:sz w:val="24"/>
          <w:szCs w:val="24"/>
          <w:lang w:eastAsia="de-DE"/>
        </w:rPr>
        <w:t xml:space="preserve"> Movement ist ein Zusammenschluss von Gesundheitsaktivist*innen, zivilgesellschaftliche Organisationen und akademische Einrichtungen insbesondere aus dem Globalen Süden. Das globale Netzwerk ist derzeit in 70 Ländern vertreten, um sich für eine primäre Gesundheitsversorgung für alle unter Berücksichtigung sozialer, ökologischer uns wirtschaftlicher  Faktoren einzusetzen.</w:t>
      </w:r>
      <w:r>
        <w:rPr>
          <w:rStyle w:val="Endnotenzeichen"/>
          <w:rFonts w:ascii="PT Serif Pro Book" w:eastAsia="Times New Roman" w:hAnsi="PT Serif Pro Book" w:cs="Liberation Serif"/>
          <w:color w:val="000000"/>
          <w:sz w:val="24"/>
          <w:szCs w:val="24"/>
          <w:lang w:eastAsia="de-DE"/>
        </w:rPr>
        <w:endnoteReference w:id="2"/>
      </w:r>
    </w:p>
    <w:p w14:paraId="25CA8EF9" w14:textId="77777777" w:rsidR="009609E8" w:rsidRDefault="009609E8" w:rsidP="009609E8">
      <w:pPr>
        <w:spacing w:beforeAutospacing="1" w:after="198" w:line="271" w:lineRule="auto"/>
        <w:jc w:val="both"/>
        <w:rPr>
          <w:rFonts w:ascii="PT Serif Pro Book" w:eastAsia="Times New Roman" w:hAnsi="PT Serif Pro Book" w:cs="Times New Roman"/>
          <w:sz w:val="24"/>
          <w:szCs w:val="24"/>
          <w:lang w:eastAsia="de-DE"/>
        </w:rPr>
      </w:pPr>
      <w:r>
        <w:rPr>
          <w:rFonts w:ascii="PT Serif Pro Book" w:eastAsia="Times New Roman" w:hAnsi="PT Serif Pro Book" w:cs="Liberation Serif"/>
          <w:color w:val="000000"/>
          <w:sz w:val="24"/>
          <w:szCs w:val="24"/>
          <w:lang w:eastAsia="de-DE"/>
        </w:rPr>
        <w:t>Aus Sicht der Zivilgesellschaft kann von globaler Solidarität in der Pandemie bisher nicht die Rede sein. Um der CoVid-19 Pandemie tatsächlich erfolgreich entgegentreten zu können, müssen laut den Forderungen des Aufrufs „Patente töten“</w:t>
      </w:r>
      <w:r>
        <w:rPr>
          <w:rStyle w:val="Endnotenzeichen"/>
          <w:rFonts w:ascii="PT Serif Pro Book" w:eastAsia="Times New Roman" w:hAnsi="PT Serif Pro Book" w:cs="Liberation Serif"/>
          <w:color w:val="000000"/>
          <w:sz w:val="24"/>
          <w:szCs w:val="24"/>
          <w:lang w:eastAsia="de-DE"/>
        </w:rPr>
        <w:endnoteReference w:id="3"/>
      </w:r>
      <w:r>
        <w:rPr>
          <w:rFonts w:ascii="PT Serif Pro Book" w:eastAsia="Times New Roman" w:hAnsi="PT Serif Pro Book" w:cs="Liberation Serif"/>
          <w:color w:val="000000"/>
          <w:sz w:val="24"/>
          <w:szCs w:val="24"/>
          <w:lang w:eastAsia="de-DE"/>
        </w:rPr>
        <w:t xml:space="preserve"> die Regierungen der Welt die Rahmenbedingungen dafür schaffen, dass Forschung transparent erfolgt. Medizinisches Wissen und dessen Endprodukte sollte als </w:t>
      </w:r>
      <w:r>
        <w:rPr>
          <w:rFonts w:ascii="PT Serif Pro Book" w:eastAsia="Times New Roman" w:hAnsi="PT Serif Pro Book" w:cs="Liberation Serif"/>
          <w:bCs/>
          <w:color w:val="000000"/>
          <w:sz w:val="24"/>
          <w:szCs w:val="24"/>
          <w:lang w:eastAsia="de-DE"/>
        </w:rPr>
        <w:t>Gemeingut der Menschheit</w:t>
      </w:r>
      <w:r>
        <w:rPr>
          <w:rFonts w:ascii="PT Serif Pro Book" w:eastAsia="Times New Roman" w:hAnsi="PT Serif Pro Book" w:cs="Liberation Serif"/>
          <w:color w:val="000000"/>
          <w:sz w:val="24"/>
          <w:szCs w:val="24"/>
          <w:lang w:eastAsia="de-DE"/>
        </w:rPr>
        <w:t xml:space="preserve"> betrachtet werden. Dies ist die unabdingbare Voraussetzung dafür, Medikamente zur Behandlung von Covid-19 und einen Impfstoff mit der gebotenen Sorgfalt zu entwickeln, flächendeckend zu produzieren und gerecht verteilen zu können.</w:t>
      </w:r>
    </w:p>
    <w:p w14:paraId="66DBB042" w14:textId="77777777" w:rsidR="009609E8" w:rsidRPr="003D6314" w:rsidRDefault="009609E8" w:rsidP="009609E8">
      <w:pPr>
        <w:spacing w:beforeAutospacing="1" w:after="198" w:line="271" w:lineRule="auto"/>
        <w:jc w:val="both"/>
        <w:rPr>
          <w:rFonts w:ascii="PT Serif Pro Book" w:eastAsia="Times New Roman" w:hAnsi="PT Serif Pro Book" w:cs="Times New Roman"/>
          <w:sz w:val="24"/>
          <w:szCs w:val="24"/>
          <w:lang w:eastAsia="de-DE"/>
        </w:rPr>
      </w:pPr>
      <w:r>
        <w:rPr>
          <w:rFonts w:ascii="PT Serif Pro Book" w:eastAsia="Times New Roman" w:hAnsi="PT Serif Pro Book" w:cs="Times New Roman"/>
          <w:sz w:val="24"/>
          <w:szCs w:val="24"/>
          <w:lang w:eastAsia="de-DE"/>
        </w:rPr>
        <w:t>„Das Patentsystem hat die Wissensproduktion im medizinischen Bereich auf Gewinnmaximierung und Kapitalerträge ausgerichtet und nicht auf die Erforschung und Entwicklung lebensrettender Medikamente und deren gerechte Verteilung.“</w:t>
      </w:r>
      <w:r>
        <w:rPr>
          <w:rStyle w:val="Endnotenzeichen"/>
          <w:rFonts w:ascii="PT Serif Pro Book" w:eastAsia="Times New Roman" w:hAnsi="PT Serif Pro Book" w:cs="Times New Roman"/>
          <w:sz w:val="24"/>
          <w:szCs w:val="24"/>
          <w:lang w:eastAsia="de-DE"/>
        </w:rPr>
        <w:endnoteReference w:id="4"/>
      </w:r>
      <w:r>
        <w:rPr>
          <w:rFonts w:ascii="PT Serif Pro Book" w:eastAsia="Times New Roman" w:hAnsi="PT Serif Pro Book" w:cs="Times New Roman"/>
          <w:sz w:val="24"/>
          <w:szCs w:val="24"/>
          <w:lang w:eastAsia="de-DE"/>
        </w:rPr>
        <w:t xml:space="preserve">, heißt es weiter in dem Aufruf. </w:t>
      </w:r>
    </w:p>
    <w:p w14:paraId="1505D0F6" w14:textId="77777777" w:rsidR="009609E8" w:rsidRDefault="009609E8" w:rsidP="009609E8">
      <w:pPr>
        <w:spacing w:beforeAutospacing="1" w:after="198" w:line="271" w:lineRule="auto"/>
        <w:jc w:val="both"/>
        <w:rPr>
          <w:rFonts w:ascii="PT Serif Pro Book" w:eastAsia="Times New Roman" w:hAnsi="PT Serif Pro Book" w:cs="Times New Roman"/>
          <w:sz w:val="24"/>
          <w:szCs w:val="24"/>
          <w:lang w:eastAsia="de-DE"/>
        </w:rPr>
      </w:pPr>
      <w:r>
        <w:rPr>
          <w:rFonts w:ascii="PT Serif Pro Book" w:eastAsia="Times New Roman" w:hAnsi="PT Serif Pro Book" w:cs="Times New Roman"/>
          <w:sz w:val="24"/>
          <w:szCs w:val="24"/>
          <w:lang w:eastAsia="de-DE"/>
        </w:rPr>
        <w:lastRenderedPageBreak/>
        <w:t>Die Forschung für die Entwicklung von Covid-19 Impfstoffen wurde zum Großteil mit öffentlichen Mitteln (z.B. Steuern) gefördert. Deswegen sollten auch deren Ergebnisse öffentlich zugänglich sein. Sie sollten nicht von Pharmaunternehmen als deren Eigentum betrachtet werden. Sie müssen ein globales öffentliches Gut sein. Das Recht auf Gewinne für Pharmaunternehmen darf nicht höher bewertet werden als das Recht auf ein gesundes Leben. Jedes Medikament, jeder Impfstoff und jedes medizinische Hilfsmittel für COVID-19 sollte für jede Person, die es braucht, erschwinglich sein.</w:t>
      </w:r>
    </w:p>
    <w:p w14:paraId="1B2E1FF2" w14:textId="77777777" w:rsidR="009609E8" w:rsidRDefault="009609E8" w:rsidP="009609E8">
      <w:pPr>
        <w:spacing w:beforeAutospacing="1" w:after="198" w:line="271" w:lineRule="auto"/>
        <w:jc w:val="both"/>
        <w:rPr>
          <w:rFonts w:ascii="PT Serif Pro Book" w:eastAsia="Times New Roman" w:hAnsi="PT Serif Pro Book" w:cs="Times New Roman"/>
          <w:sz w:val="24"/>
          <w:szCs w:val="24"/>
          <w:lang w:eastAsia="de-DE"/>
        </w:rPr>
      </w:pPr>
      <w:r>
        <w:rPr>
          <w:rFonts w:ascii="PT Serif Pro Book" w:eastAsia="Times New Roman" w:hAnsi="PT Serif Pro Book" w:cs="Times New Roman"/>
          <w:sz w:val="24"/>
          <w:szCs w:val="24"/>
          <w:lang w:eastAsia="de-DE"/>
        </w:rPr>
        <w:t>Während der AIDS Pandemie wurde bereits Erfahrungen mit Zwangslizenzen gemacht. Anders als bei dem allgemeinen Verzicht auf das geistige Eigentum, also dem Patent, können durch Zwangslizenzen z.B. einzelne Pharmaunternehmen juristische dazu anhalten werden, dass diese anderen Unternehmen die Herstellung von pharmazeutischen Produkten gestatten müssen. Betreffend der AIDS Medikamente verhängte beispielsweise Thailand Anfang 2006 eine Zwangslizenz gegen die Pharmaunternehmen Abbott (</w:t>
      </w:r>
      <w:proofErr w:type="spellStart"/>
      <w:r>
        <w:rPr>
          <w:rFonts w:ascii="PT Serif Pro Book" w:eastAsia="Times New Roman" w:hAnsi="PT Serif Pro Book" w:cs="Times New Roman"/>
          <w:sz w:val="24"/>
          <w:szCs w:val="24"/>
          <w:lang w:eastAsia="de-DE"/>
        </w:rPr>
        <w:t>Kaletra</w:t>
      </w:r>
      <w:proofErr w:type="spellEnd"/>
      <w:r>
        <w:rPr>
          <w:rFonts w:ascii="PT Serif Pro Book" w:eastAsia="Times New Roman" w:hAnsi="PT Serif Pro Book" w:cs="Times New Roman"/>
          <w:sz w:val="24"/>
          <w:szCs w:val="24"/>
          <w:lang w:eastAsia="de-DE"/>
        </w:rPr>
        <w:t xml:space="preserve">) und </w:t>
      </w:r>
      <w:proofErr w:type="spellStart"/>
      <w:r>
        <w:rPr>
          <w:rFonts w:ascii="PT Serif Pro Book" w:eastAsia="Times New Roman" w:hAnsi="PT Serif Pro Book" w:cs="Times New Roman"/>
          <w:sz w:val="24"/>
          <w:szCs w:val="24"/>
          <w:lang w:eastAsia="de-DE"/>
        </w:rPr>
        <w:t>Sanofi</w:t>
      </w:r>
      <w:proofErr w:type="spellEnd"/>
      <w:r>
        <w:rPr>
          <w:rFonts w:ascii="PT Serif Pro Book" w:eastAsia="Times New Roman" w:hAnsi="PT Serif Pro Book" w:cs="Times New Roman"/>
          <w:sz w:val="24"/>
          <w:szCs w:val="24"/>
          <w:lang w:eastAsia="de-DE"/>
        </w:rPr>
        <w:t>-Aventis (</w:t>
      </w:r>
      <w:proofErr w:type="spellStart"/>
      <w:r>
        <w:rPr>
          <w:rFonts w:ascii="PT Serif Pro Book" w:eastAsia="Times New Roman" w:hAnsi="PT Serif Pro Book" w:cs="Times New Roman"/>
          <w:sz w:val="24"/>
          <w:szCs w:val="24"/>
          <w:lang w:eastAsia="de-DE"/>
        </w:rPr>
        <w:t>Plavix</w:t>
      </w:r>
      <w:proofErr w:type="spellEnd"/>
      <w:r>
        <w:rPr>
          <w:rFonts w:ascii="PT Serif Pro Book" w:eastAsia="Times New Roman" w:hAnsi="PT Serif Pro Book" w:cs="Times New Roman"/>
          <w:sz w:val="24"/>
          <w:szCs w:val="24"/>
          <w:lang w:eastAsia="de-DE"/>
        </w:rPr>
        <w:t>). Dadurch konnte Thailand die AIDS Medikamente günstiger herstellen und somit mehr Menschen den Zugang zu der lebensnotwendigen Gesundheitsversorgung ermöglichen.</w:t>
      </w:r>
      <w:r>
        <w:rPr>
          <w:rStyle w:val="Endnotenzeichen"/>
          <w:rFonts w:ascii="PT Serif Pro Book" w:eastAsia="Times New Roman" w:hAnsi="PT Serif Pro Book" w:cs="Times New Roman"/>
          <w:sz w:val="24"/>
          <w:szCs w:val="24"/>
          <w:lang w:eastAsia="de-DE"/>
        </w:rPr>
        <w:endnoteReference w:id="5"/>
      </w:r>
    </w:p>
    <w:p w14:paraId="538C51B1" w14:textId="77777777" w:rsidR="009609E8" w:rsidRDefault="009609E8" w:rsidP="009609E8">
      <w:pPr>
        <w:spacing w:beforeAutospacing="1" w:after="198" w:line="271" w:lineRule="auto"/>
        <w:jc w:val="both"/>
        <w:rPr>
          <w:rFonts w:ascii="PT Serif Pro Book" w:eastAsia="Times New Roman" w:hAnsi="PT Serif Pro Book" w:cs="Times New Roman"/>
          <w:sz w:val="24"/>
          <w:szCs w:val="24"/>
          <w:lang w:eastAsia="de-DE"/>
        </w:rPr>
      </w:pPr>
      <w:proofErr w:type="spellStart"/>
      <w:r>
        <w:rPr>
          <w:rFonts w:ascii="PT Serif Pro Book" w:eastAsia="Times New Roman" w:hAnsi="PT Serif Pro Book" w:cs="Liberation Serif"/>
          <w:color w:val="000000"/>
          <w:sz w:val="24"/>
          <w:szCs w:val="24"/>
          <w:lang w:eastAsia="de-DE"/>
        </w:rPr>
        <w:t>People´s</w:t>
      </w:r>
      <w:proofErr w:type="spellEnd"/>
      <w:r>
        <w:rPr>
          <w:rFonts w:ascii="PT Serif Pro Book" w:eastAsia="Times New Roman" w:hAnsi="PT Serif Pro Book" w:cs="Liberation Serif"/>
          <w:color w:val="000000"/>
          <w:sz w:val="24"/>
          <w:szCs w:val="24"/>
          <w:lang w:eastAsia="de-DE"/>
        </w:rPr>
        <w:t xml:space="preserve"> </w:t>
      </w:r>
      <w:proofErr w:type="spellStart"/>
      <w:r>
        <w:rPr>
          <w:rFonts w:ascii="PT Serif Pro Book" w:eastAsia="Times New Roman" w:hAnsi="PT Serif Pro Book" w:cs="Liberation Serif"/>
          <w:color w:val="000000"/>
          <w:sz w:val="24"/>
          <w:szCs w:val="24"/>
          <w:lang w:eastAsia="de-DE"/>
        </w:rPr>
        <w:t>Health</w:t>
      </w:r>
      <w:proofErr w:type="spellEnd"/>
      <w:r>
        <w:rPr>
          <w:rFonts w:ascii="PT Serif Pro Book" w:eastAsia="Times New Roman" w:hAnsi="PT Serif Pro Book" w:cs="Liberation Serif"/>
          <w:color w:val="000000"/>
          <w:sz w:val="24"/>
          <w:szCs w:val="24"/>
          <w:lang w:eastAsia="de-DE"/>
        </w:rPr>
        <w:t xml:space="preserve"> Movement</w:t>
      </w:r>
      <w:r>
        <w:rPr>
          <w:rFonts w:ascii="PT Serif Pro Book" w:eastAsia="Times New Roman" w:hAnsi="PT Serif Pro Book" w:cs="Times New Roman"/>
          <w:sz w:val="24"/>
          <w:szCs w:val="24"/>
          <w:lang w:eastAsia="de-DE"/>
        </w:rPr>
        <w:t xml:space="preserve"> sagt deshalb: Es braucht eine Förderung der lokalen und öffentlichen pharmazeutischen Produktion, statt gewinnorientierte Pharmaunternehmen. Mit globaler finanzieller Unterstützung (z.B. von der Weltgesundheitsorganisation) und dem notwendigen Wissens- und Technologietransfer kann eine solidarische und nachhaltige regionale Verteilung von Medikamenten und Medizinprodukten geschaffen werden.</w:t>
      </w:r>
      <w:r>
        <w:rPr>
          <w:rStyle w:val="Endnotenzeichen"/>
          <w:rFonts w:ascii="PT Serif Pro Book" w:eastAsia="Times New Roman" w:hAnsi="PT Serif Pro Book" w:cs="Times New Roman"/>
          <w:sz w:val="24"/>
          <w:szCs w:val="24"/>
          <w:lang w:eastAsia="de-DE"/>
        </w:rPr>
        <w:endnoteReference w:id="6"/>
      </w:r>
    </w:p>
    <w:p w14:paraId="4926D7C8" w14:textId="77777777" w:rsidR="009609E8" w:rsidRDefault="009609E8" w:rsidP="009609E8">
      <w:pPr>
        <w:pStyle w:val="dg2"/>
      </w:pPr>
    </w:p>
    <w:p w14:paraId="7230DD62" w14:textId="77777777" w:rsidR="009609E8" w:rsidRDefault="009609E8" w:rsidP="009609E8">
      <w:pPr>
        <w:pStyle w:val="dg2"/>
      </w:pPr>
      <w:r>
        <w:t>Weitere Informationen:</w:t>
      </w:r>
    </w:p>
    <w:p w14:paraId="57A9EE9D" w14:textId="77777777" w:rsidR="009609E8" w:rsidRDefault="00565B6F" w:rsidP="009609E8">
      <w:pPr>
        <w:pStyle w:val="dg2"/>
        <w:numPr>
          <w:ilvl w:val="0"/>
          <w:numId w:val="20"/>
        </w:numPr>
        <w:rPr>
          <w:rFonts w:ascii="PT Serif Pro Book" w:hAnsi="PT Serif Pro Book"/>
        </w:rPr>
      </w:pPr>
      <w:hyperlink r:id="rId9">
        <w:r w:rsidR="009609E8">
          <w:rPr>
            <w:rStyle w:val="Internetverknpfung"/>
            <w:rFonts w:ascii="PT Serif Pro Book" w:hAnsi="PT Serif Pro Book"/>
            <w:b w:val="0"/>
            <w:caps w:val="0"/>
          </w:rPr>
          <w:t>https://phmovement.org/eact/</w:t>
        </w:r>
      </w:hyperlink>
      <w:r w:rsidR="009609E8">
        <w:rPr>
          <w:rFonts w:ascii="PT Serif Pro Book" w:hAnsi="PT Serif Pro Book"/>
        </w:rPr>
        <w:t xml:space="preserve"> </w:t>
      </w:r>
    </w:p>
    <w:p w14:paraId="2D33DA2C" w14:textId="74938C76" w:rsidR="009609E8" w:rsidRDefault="00565B6F" w:rsidP="009609E8">
      <w:pPr>
        <w:pStyle w:val="dg2"/>
        <w:numPr>
          <w:ilvl w:val="0"/>
          <w:numId w:val="20"/>
        </w:numPr>
        <w:rPr>
          <w:rFonts w:ascii="PT Serif Pro Book" w:hAnsi="PT Serif Pro Book"/>
        </w:rPr>
      </w:pPr>
      <w:hyperlink r:id="rId10">
        <w:r w:rsidR="009609E8">
          <w:rPr>
            <w:rStyle w:val="Internetverknpfung"/>
            <w:rFonts w:ascii="PT Serif Pro Book" w:hAnsi="PT Serif Pro Book"/>
            <w:b w:val="0"/>
            <w:caps w:val="0"/>
          </w:rPr>
          <w:t>https://www.medico.de/corona-solidaritaet-in-zeiten-der-pandemie</w:t>
        </w:r>
      </w:hyperlink>
      <w:r w:rsidR="009609E8">
        <w:rPr>
          <w:rFonts w:ascii="PT Serif Pro Book" w:hAnsi="PT Serif Pro Book"/>
        </w:rPr>
        <w:t xml:space="preserve"> </w:t>
      </w:r>
    </w:p>
    <w:p w14:paraId="5B80781C" w14:textId="6A8CC414" w:rsidR="006A7128" w:rsidRDefault="006A7128" w:rsidP="006A7128">
      <w:pPr>
        <w:pStyle w:val="dg2"/>
        <w:rPr>
          <w:rFonts w:ascii="PT Serif Pro Book" w:hAnsi="PT Serif Pro Book"/>
        </w:rPr>
      </w:pPr>
    </w:p>
    <w:p w14:paraId="1E4D936F" w14:textId="77777777" w:rsidR="006A7128" w:rsidRPr="006A7128" w:rsidRDefault="006A7128" w:rsidP="006A7128">
      <w:pPr>
        <w:pStyle w:val="dg2"/>
        <w:rPr>
          <w:rStyle w:val="dg2Zchn"/>
          <w:b/>
          <w:caps/>
          <w:lang w:val="de-DE"/>
        </w:rPr>
      </w:pPr>
      <w:r w:rsidRPr="006A7128">
        <w:rPr>
          <w:rStyle w:val="dg2Zchn"/>
          <w:b/>
          <w:caps/>
          <w:lang w:val="de-DE"/>
        </w:rPr>
        <w:t>Bildnachweis</w:t>
      </w:r>
    </w:p>
    <w:p w14:paraId="211DDE72" w14:textId="29F1F3ED" w:rsidR="006A7128" w:rsidRPr="000C721F" w:rsidRDefault="00565B6F" w:rsidP="006A7128">
      <w:pPr>
        <w:pStyle w:val="digitalglobal"/>
        <w:numPr>
          <w:ilvl w:val="0"/>
          <w:numId w:val="21"/>
        </w:numPr>
        <w:jc w:val="both"/>
        <w:rPr>
          <w:rStyle w:val="dg2Zchn"/>
          <w:b w:val="0"/>
          <w:caps w:val="0"/>
          <w:lang w:val="de-DE"/>
        </w:rPr>
      </w:pPr>
      <w:hyperlink r:id="rId11" w:history="1">
        <w:r w:rsidR="006A7128" w:rsidRPr="000C721F">
          <w:rPr>
            <w:rStyle w:val="Hyperlink"/>
            <w:lang w:val="de-DE"/>
          </w:rPr>
          <w:t>https://www.patents-kill.org/fileadmin/user_upload/kampagnen/patente/patente_feedpost_2.png</w:t>
        </w:r>
      </w:hyperlink>
      <w:r w:rsidR="006A7128" w:rsidRPr="000C721F">
        <w:rPr>
          <w:rStyle w:val="dg2Zchn"/>
          <w:lang w:val="de-DE"/>
        </w:rPr>
        <w:t xml:space="preserve"> </w:t>
      </w:r>
    </w:p>
    <w:p w14:paraId="42278FCF" w14:textId="02C4C155" w:rsidR="000C721F" w:rsidRDefault="000C721F" w:rsidP="000C721F">
      <w:pPr>
        <w:pStyle w:val="digitalglobal"/>
        <w:jc w:val="both"/>
        <w:rPr>
          <w:rStyle w:val="dg2Zchn"/>
          <w:lang w:val="de-DE"/>
        </w:rPr>
      </w:pPr>
    </w:p>
    <w:p w14:paraId="69E8EB7C" w14:textId="77777777" w:rsidR="000C721F" w:rsidRDefault="000C721F" w:rsidP="000C721F">
      <w:pPr>
        <w:pStyle w:val="digitalglobal"/>
        <w:jc w:val="both"/>
        <w:rPr>
          <w:rStyle w:val="dg2Zchn"/>
          <w:lang w:val="de-DE"/>
        </w:rPr>
      </w:pPr>
    </w:p>
    <w:p w14:paraId="169FFD59" w14:textId="77777777" w:rsidR="000C721F" w:rsidRDefault="000C721F" w:rsidP="000C721F">
      <w:pPr>
        <w:pStyle w:val="digitalglobal"/>
        <w:jc w:val="both"/>
        <w:rPr>
          <w:rStyle w:val="dg2Zchn"/>
          <w:lang w:val="de-DE"/>
        </w:rPr>
      </w:pPr>
    </w:p>
    <w:p w14:paraId="78FE3718" w14:textId="77777777" w:rsidR="000C721F" w:rsidRDefault="000C721F" w:rsidP="000C721F">
      <w:pPr>
        <w:pStyle w:val="digitalglobal"/>
        <w:jc w:val="both"/>
        <w:rPr>
          <w:rStyle w:val="dg2Zchn"/>
          <w:lang w:val="de-DE"/>
        </w:rPr>
      </w:pPr>
    </w:p>
    <w:p w14:paraId="451A2E6F" w14:textId="1FA7E324" w:rsidR="006A7128" w:rsidRPr="000C721F" w:rsidRDefault="000C721F" w:rsidP="00337963">
      <w:pPr>
        <w:pStyle w:val="digitalglobal"/>
        <w:jc w:val="both"/>
        <w:rPr>
          <w:rFonts w:ascii="Montserrat" w:hAnsi="Montserrat"/>
          <w:szCs w:val="24"/>
          <w:lang w:val="de-DE"/>
        </w:rPr>
      </w:pPr>
      <w:r>
        <w:rPr>
          <w:rStyle w:val="dg2Zchn"/>
          <w:lang w:val="de-DE"/>
        </w:rPr>
        <w:lastRenderedPageBreak/>
        <w:t>Quellen:</w:t>
      </w:r>
    </w:p>
    <w:sectPr w:rsidR="006A7128" w:rsidRPr="000C721F" w:rsidSect="00E87B4F">
      <w:headerReference w:type="default" r:id="rId12"/>
      <w:footerReference w:type="default" r:id="rId13"/>
      <w:footnotePr>
        <w:pos w:val="beneathText"/>
      </w:footnotePr>
      <w:endnotePr>
        <w:numFmt w:val="decimal"/>
      </w:endnotePr>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26667" w14:textId="77777777" w:rsidR="00565B6F" w:rsidRDefault="00565B6F" w:rsidP="00E716C1">
      <w:pPr>
        <w:spacing w:after="0" w:line="240" w:lineRule="auto"/>
      </w:pPr>
      <w:r>
        <w:separator/>
      </w:r>
    </w:p>
  </w:endnote>
  <w:endnote w:type="continuationSeparator" w:id="0">
    <w:p w14:paraId="034EEF58" w14:textId="77777777" w:rsidR="00565B6F" w:rsidRDefault="00565B6F" w:rsidP="00E716C1">
      <w:pPr>
        <w:spacing w:after="0" w:line="240" w:lineRule="auto"/>
      </w:pPr>
      <w:r>
        <w:continuationSeparator/>
      </w:r>
    </w:p>
  </w:endnote>
  <w:endnote w:id="1">
    <w:p w14:paraId="63CD36E5" w14:textId="3E3EF14F" w:rsidR="009609E8" w:rsidRDefault="009609E8" w:rsidP="009609E8">
      <w:pPr>
        <w:pStyle w:val="Endnotentext"/>
        <w:rPr>
          <w:rFonts w:ascii="PT Serif Pro Book" w:hAnsi="PT Serif Pro Book"/>
          <w:sz w:val="24"/>
          <w:szCs w:val="24"/>
        </w:rPr>
      </w:pPr>
      <w:r w:rsidRPr="009609E8">
        <w:rPr>
          <w:rStyle w:val="Endnotenzeichen"/>
          <w:rFonts w:ascii="PT Serif Pro Book" w:hAnsi="PT Serif Pro Book"/>
          <w:sz w:val="24"/>
          <w:szCs w:val="24"/>
        </w:rPr>
        <w:endnoteRef/>
      </w:r>
      <w:r w:rsidRPr="009609E8">
        <w:rPr>
          <w:rFonts w:ascii="PT Serif Pro Book" w:hAnsi="PT Serif Pro Book"/>
          <w:sz w:val="24"/>
          <w:szCs w:val="24"/>
        </w:rPr>
        <w:t xml:space="preserve"> </w:t>
      </w:r>
      <w:proofErr w:type="spellStart"/>
      <w:r w:rsidRPr="009609E8">
        <w:rPr>
          <w:rFonts w:ascii="PT Serif Pro Book" w:hAnsi="PT Serif Pro Book"/>
          <w:sz w:val="24"/>
          <w:szCs w:val="24"/>
        </w:rPr>
        <w:t>medico</w:t>
      </w:r>
      <w:proofErr w:type="spellEnd"/>
      <w:r w:rsidRPr="009609E8">
        <w:rPr>
          <w:rFonts w:ascii="PT Serif Pro Book" w:hAnsi="PT Serif Pro Book"/>
          <w:sz w:val="24"/>
          <w:szCs w:val="24"/>
        </w:rPr>
        <w:t xml:space="preserve"> international (2021), Patente töten. Für die Aufhebung des Patentschutzes auf alle unentbehrlichen Medikamente, URL: </w:t>
      </w:r>
      <w:hyperlink r:id="rId1" w:history="1">
        <w:r w:rsidRPr="006D4F71">
          <w:rPr>
            <w:rStyle w:val="Hyperlink"/>
            <w:rFonts w:ascii="PT Serif Pro Book" w:hAnsi="PT Serif Pro Book"/>
            <w:sz w:val="24"/>
            <w:szCs w:val="24"/>
          </w:rPr>
          <w:t>https://www.patents-kill.org/deutsch/</w:t>
        </w:r>
      </w:hyperlink>
      <w:r>
        <w:rPr>
          <w:rFonts w:ascii="PT Serif Pro Book" w:hAnsi="PT Serif Pro Book"/>
          <w:sz w:val="24"/>
          <w:szCs w:val="24"/>
        </w:rPr>
        <w:t xml:space="preserve"> </w:t>
      </w:r>
    </w:p>
    <w:p w14:paraId="0FBC3C45" w14:textId="77777777" w:rsidR="000C721F" w:rsidRPr="009609E8" w:rsidRDefault="000C721F" w:rsidP="009609E8">
      <w:pPr>
        <w:pStyle w:val="Endnotentext"/>
        <w:rPr>
          <w:rFonts w:ascii="PT Serif Pro Book" w:hAnsi="PT Serif Pro Book"/>
          <w:sz w:val="24"/>
          <w:szCs w:val="24"/>
        </w:rPr>
      </w:pPr>
    </w:p>
  </w:endnote>
  <w:endnote w:id="2">
    <w:p w14:paraId="52BFDFCF" w14:textId="4360CB01" w:rsidR="009609E8" w:rsidRDefault="009609E8" w:rsidP="009609E8">
      <w:pPr>
        <w:pStyle w:val="Endnotentext"/>
        <w:rPr>
          <w:rFonts w:ascii="PT Serif Pro Book" w:hAnsi="PT Serif Pro Book"/>
          <w:sz w:val="24"/>
          <w:szCs w:val="24"/>
          <w:lang w:val="en-US"/>
        </w:rPr>
      </w:pPr>
      <w:r w:rsidRPr="009609E8">
        <w:rPr>
          <w:rStyle w:val="Endnotenzeichen"/>
          <w:rFonts w:ascii="PT Serif Pro Book" w:hAnsi="PT Serif Pro Book"/>
          <w:sz w:val="24"/>
          <w:szCs w:val="24"/>
        </w:rPr>
        <w:endnoteRef/>
      </w:r>
      <w:r w:rsidRPr="009609E8">
        <w:rPr>
          <w:rFonts w:ascii="PT Serif Pro Book" w:hAnsi="PT Serif Pro Book"/>
          <w:sz w:val="24"/>
          <w:szCs w:val="24"/>
          <w:lang w:val="en-US"/>
        </w:rPr>
        <w:t xml:space="preserve"> People´s Health Movement (2021): URL: </w:t>
      </w:r>
      <w:hyperlink r:id="rId2" w:history="1">
        <w:r w:rsidRPr="006D4F71">
          <w:rPr>
            <w:rStyle w:val="Hyperlink"/>
            <w:rFonts w:ascii="PT Serif Pro Book" w:hAnsi="PT Serif Pro Book"/>
            <w:sz w:val="24"/>
            <w:szCs w:val="24"/>
            <w:lang w:val="en-US"/>
          </w:rPr>
          <w:t>https://phmovement.org/about-3/</w:t>
        </w:r>
      </w:hyperlink>
      <w:r>
        <w:rPr>
          <w:rFonts w:ascii="PT Serif Pro Book" w:hAnsi="PT Serif Pro Book"/>
          <w:sz w:val="24"/>
          <w:szCs w:val="24"/>
          <w:lang w:val="en-US"/>
        </w:rPr>
        <w:t xml:space="preserve"> </w:t>
      </w:r>
    </w:p>
    <w:p w14:paraId="7358B815" w14:textId="77777777" w:rsidR="000C721F" w:rsidRPr="009609E8" w:rsidRDefault="000C721F" w:rsidP="009609E8">
      <w:pPr>
        <w:pStyle w:val="Endnotentext"/>
        <w:rPr>
          <w:rFonts w:ascii="PT Serif Pro Book" w:hAnsi="PT Serif Pro Book"/>
          <w:sz w:val="24"/>
          <w:szCs w:val="24"/>
          <w:lang w:val="en-US"/>
        </w:rPr>
      </w:pPr>
    </w:p>
  </w:endnote>
  <w:endnote w:id="3">
    <w:p w14:paraId="2B56C52A" w14:textId="77777777" w:rsidR="000C721F" w:rsidRDefault="009609E8" w:rsidP="009609E8">
      <w:pPr>
        <w:pStyle w:val="Endnotentext"/>
        <w:rPr>
          <w:rStyle w:val="Hyperlink"/>
          <w:rFonts w:ascii="PT Serif Pro Book" w:hAnsi="PT Serif Pro Book"/>
          <w:sz w:val="24"/>
          <w:szCs w:val="24"/>
        </w:rPr>
      </w:pPr>
      <w:r w:rsidRPr="009609E8">
        <w:rPr>
          <w:rStyle w:val="Endnotenzeichen"/>
          <w:rFonts w:ascii="PT Serif Pro Book" w:hAnsi="PT Serif Pro Book"/>
          <w:sz w:val="24"/>
          <w:szCs w:val="24"/>
        </w:rPr>
        <w:endnoteRef/>
      </w:r>
      <w:r w:rsidRPr="009609E8">
        <w:rPr>
          <w:rFonts w:ascii="PT Serif Pro Book" w:hAnsi="PT Serif Pro Book"/>
          <w:sz w:val="24"/>
          <w:szCs w:val="24"/>
        </w:rPr>
        <w:t xml:space="preserve"> </w:t>
      </w:r>
      <w:proofErr w:type="spellStart"/>
      <w:r w:rsidRPr="009609E8">
        <w:rPr>
          <w:rFonts w:ascii="PT Serif Pro Book" w:hAnsi="PT Serif Pro Book"/>
          <w:sz w:val="24"/>
          <w:szCs w:val="24"/>
        </w:rPr>
        <w:t>medico</w:t>
      </w:r>
      <w:proofErr w:type="spellEnd"/>
      <w:r w:rsidRPr="009609E8">
        <w:rPr>
          <w:rFonts w:ascii="PT Serif Pro Book" w:hAnsi="PT Serif Pro Book"/>
          <w:sz w:val="24"/>
          <w:szCs w:val="24"/>
        </w:rPr>
        <w:t xml:space="preserve"> international (2021), Patente töten. Für die Aufhebung des Patentschutzes auf alle unentbehrliche Medikamente, URL: </w:t>
      </w:r>
      <w:hyperlink r:id="rId3" w:history="1">
        <w:r w:rsidRPr="006D4F71">
          <w:rPr>
            <w:rStyle w:val="Hyperlink"/>
            <w:rFonts w:ascii="PT Serif Pro Book" w:hAnsi="PT Serif Pro Book"/>
            <w:sz w:val="24"/>
            <w:szCs w:val="24"/>
          </w:rPr>
          <w:t>https://www.patents-kill.org/deutsch/</w:t>
        </w:r>
      </w:hyperlink>
    </w:p>
    <w:p w14:paraId="25F9E244" w14:textId="2D9AEBDA" w:rsidR="009609E8" w:rsidRPr="009609E8" w:rsidRDefault="009609E8" w:rsidP="009609E8">
      <w:pPr>
        <w:pStyle w:val="Endnotentext"/>
        <w:rPr>
          <w:rFonts w:ascii="PT Serif Pro Book" w:hAnsi="PT Serif Pro Book"/>
          <w:sz w:val="24"/>
          <w:szCs w:val="24"/>
        </w:rPr>
      </w:pPr>
      <w:r>
        <w:rPr>
          <w:rFonts w:ascii="PT Serif Pro Book" w:hAnsi="PT Serif Pro Book"/>
          <w:sz w:val="24"/>
          <w:szCs w:val="24"/>
        </w:rPr>
        <w:t xml:space="preserve"> </w:t>
      </w:r>
    </w:p>
  </w:endnote>
  <w:endnote w:id="4">
    <w:p w14:paraId="59CCD1FC" w14:textId="77777777" w:rsidR="000C721F" w:rsidRDefault="009609E8" w:rsidP="009609E8">
      <w:pPr>
        <w:pStyle w:val="Endnotentext"/>
        <w:rPr>
          <w:rStyle w:val="Hyperlink"/>
          <w:rFonts w:ascii="PT Serif Pro Book" w:hAnsi="PT Serif Pro Book"/>
          <w:sz w:val="24"/>
          <w:szCs w:val="24"/>
        </w:rPr>
      </w:pPr>
      <w:r w:rsidRPr="009609E8">
        <w:rPr>
          <w:rStyle w:val="Endnotenzeichen"/>
          <w:rFonts w:ascii="PT Serif Pro Book" w:hAnsi="PT Serif Pro Book"/>
          <w:sz w:val="24"/>
          <w:szCs w:val="24"/>
        </w:rPr>
        <w:endnoteRef/>
      </w:r>
      <w:r w:rsidRPr="009609E8">
        <w:rPr>
          <w:rFonts w:ascii="PT Serif Pro Book" w:hAnsi="PT Serif Pro Book"/>
          <w:sz w:val="24"/>
          <w:szCs w:val="24"/>
        </w:rPr>
        <w:t xml:space="preserve"> </w:t>
      </w:r>
      <w:proofErr w:type="spellStart"/>
      <w:r w:rsidRPr="009609E8">
        <w:rPr>
          <w:rFonts w:ascii="PT Serif Pro Book" w:hAnsi="PT Serif Pro Book"/>
          <w:sz w:val="24"/>
          <w:szCs w:val="24"/>
        </w:rPr>
        <w:t>medico</w:t>
      </w:r>
      <w:proofErr w:type="spellEnd"/>
      <w:r w:rsidRPr="009609E8">
        <w:rPr>
          <w:rFonts w:ascii="PT Serif Pro Book" w:hAnsi="PT Serif Pro Book"/>
          <w:sz w:val="24"/>
          <w:szCs w:val="24"/>
        </w:rPr>
        <w:t xml:space="preserve"> international (2021), Patente töten. Für die Aufhebung des Patentschutzes auf alle unentbehrliche Medikamente, URL: </w:t>
      </w:r>
      <w:hyperlink r:id="rId4" w:history="1">
        <w:r w:rsidRPr="006D4F71">
          <w:rPr>
            <w:rStyle w:val="Hyperlink"/>
            <w:rFonts w:ascii="PT Serif Pro Book" w:hAnsi="PT Serif Pro Book"/>
            <w:sz w:val="24"/>
            <w:szCs w:val="24"/>
          </w:rPr>
          <w:t>https://www.patents-kill.org/deutsch/</w:t>
        </w:r>
      </w:hyperlink>
    </w:p>
    <w:p w14:paraId="7E6A0AEA" w14:textId="3AD6B439" w:rsidR="009609E8" w:rsidRPr="009609E8" w:rsidRDefault="009609E8" w:rsidP="009609E8">
      <w:pPr>
        <w:pStyle w:val="Endnotentext"/>
        <w:rPr>
          <w:rFonts w:ascii="PT Serif Pro Book" w:hAnsi="PT Serif Pro Book"/>
          <w:sz w:val="24"/>
          <w:szCs w:val="24"/>
        </w:rPr>
      </w:pPr>
      <w:r>
        <w:rPr>
          <w:rFonts w:ascii="PT Serif Pro Book" w:hAnsi="PT Serif Pro Book"/>
          <w:sz w:val="24"/>
          <w:szCs w:val="24"/>
        </w:rPr>
        <w:t xml:space="preserve"> </w:t>
      </w:r>
    </w:p>
  </w:endnote>
  <w:endnote w:id="5">
    <w:p w14:paraId="2AC97D05" w14:textId="77777777" w:rsidR="000C721F" w:rsidRDefault="009609E8" w:rsidP="009609E8">
      <w:pPr>
        <w:pStyle w:val="Endnotentext"/>
        <w:rPr>
          <w:rStyle w:val="Hyperlink"/>
          <w:rFonts w:ascii="PT Serif Pro Book" w:hAnsi="PT Serif Pro Book"/>
          <w:sz w:val="24"/>
          <w:szCs w:val="24"/>
        </w:rPr>
      </w:pPr>
      <w:r w:rsidRPr="009609E8">
        <w:rPr>
          <w:rStyle w:val="Endnotenzeichen"/>
          <w:rFonts w:ascii="PT Serif Pro Book" w:hAnsi="PT Serif Pro Book"/>
          <w:sz w:val="24"/>
          <w:szCs w:val="24"/>
        </w:rPr>
        <w:endnoteRef/>
      </w:r>
      <w:r w:rsidRPr="009609E8">
        <w:rPr>
          <w:rFonts w:ascii="PT Serif Pro Book" w:hAnsi="PT Serif Pro Book"/>
          <w:sz w:val="24"/>
          <w:szCs w:val="24"/>
        </w:rPr>
        <w:t xml:space="preserve"> Deutsche Welle (2021), Zwangslizenzen für Impfstoffe: Pro &amp; Contra, URL: </w:t>
      </w:r>
      <w:hyperlink r:id="rId5" w:history="1">
        <w:r w:rsidRPr="009609E8">
          <w:rPr>
            <w:rStyle w:val="Hyperlink"/>
            <w:rFonts w:ascii="PT Serif Pro Book" w:hAnsi="PT Serif Pro Book"/>
            <w:sz w:val="24"/>
            <w:szCs w:val="24"/>
          </w:rPr>
          <w:t>https://www.dw.com/de/zwangslizenzen-f%C3%BCr-impfstoffe-pro-contra/a-56471937</w:t>
        </w:r>
      </w:hyperlink>
    </w:p>
    <w:p w14:paraId="4531A666" w14:textId="21A0A43D" w:rsidR="009609E8" w:rsidRPr="009609E8" w:rsidRDefault="009609E8" w:rsidP="009609E8">
      <w:pPr>
        <w:pStyle w:val="Endnotentext"/>
        <w:rPr>
          <w:rFonts w:ascii="PT Serif Pro Book" w:hAnsi="PT Serif Pro Book"/>
          <w:sz w:val="24"/>
          <w:szCs w:val="24"/>
        </w:rPr>
      </w:pPr>
      <w:bookmarkStart w:id="0" w:name="_GoBack"/>
      <w:bookmarkEnd w:id="0"/>
      <w:r w:rsidRPr="009609E8">
        <w:rPr>
          <w:rFonts w:ascii="PT Serif Pro Book" w:hAnsi="PT Serif Pro Book"/>
          <w:sz w:val="24"/>
          <w:szCs w:val="24"/>
        </w:rPr>
        <w:t xml:space="preserve"> </w:t>
      </w:r>
    </w:p>
  </w:endnote>
  <w:endnote w:id="6">
    <w:p w14:paraId="1CC96668" w14:textId="06C18EE2" w:rsidR="009609E8" w:rsidRDefault="009609E8" w:rsidP="009609E8">
      <w:pPr>
        <w:pStyle w:val="Endnotentext"/>
        <w:rPr>
          <w:rFonts w:ascii="PT Serif Pro Book" w:hAnsi="PT Serif Pro Book"/>
          <w:sz w:val="24"/>
          <w:szCs w:val="24"/>
        </w:rPr>
      </w:pPr>
      <w:r w:rsidRPr="009609E8">
        <w:rPr>
          <w:rStyle w:val="Endnotenzeichen"/>
          <w:rFonts w:ascii="PT Serif Pro Book" w:hAnsi="PT Serif Pro Book"/>
          <w:sz w:val="24"/>
          <w:szCs w:val="24"/>
        </w:rPr>
        <w:endnoteRef/>
      </w:r>
      <w:r w:rsidRPr="009609E8">
        <w:rPr>
          <w:rFonts w:ascii="PT Serif Pro Book" w:hAnsi="PT Serif Pro Book"/>
          <w:sz w:val="24"/>
          <w:szCs w:val="24"/>
        </w:rPr>
        <w:t xml:space="preserve"> </w:t>
      </w:r>
      <w:proofErr w:type="spellStart"/>
      <w:r w:rsidRPr="009609E8">
        <w:rPr>
          <w:rFonts w:ascii="PT Serif Pro Book" w:hAnsi="PT Serif Pro Book"/>
          <w:sz w:val="24"/>
          <w:szCs w:val="24"/>
        </w:rPr>
        <w:t>medico</w:t>
      </w:r>
      <w:proofErr w:type="spellEnd"/>
      <w:r w:rsidRPr="009609E8">
        <w:rPr>
          <w:rFonts w:ascii="PT Serif Pro Book" w:hAnsi="PT Serif Pro Book"/>
          <w:sz w:val="24"/>
          <w:szCs w:val="24"/>
        </w:rPr>
        <w:t xml:space="preserve"> international (2021), Patente töten. Für die Aufhebung des Patentschutzes auf alle unentbehrlichen Medikamente, URL: </w:t>
      </w:r>
      <w:hyperlink r:id="rId6" w:history="1">
        <w:r w:rsidRPr="006D4F71">
          <w:rPr>
            <w:rStyle w:val="Hyperlink"/>
            <w:rFonts w:ascii="PT Serif Pro Book" w:hAnsi="PT Serif Pro Book"/>
            <w:sz w:val="24"/>
            <w:szCs w:val="24"/>
          </w:rPr>
          <w:t>https://www.patents-kill.org/deutsch/</w:t>
        </w:r>
      </w:hyperlink>
      <w:r>
        <w:rPr>
          <w:rFonts w:ascii="PT Serif Pro Book" w:hAnsi="PT Serif Pro Book"/>
          <w:sz w:val="24"/>
          <w:szCs w:val="24"/>
        </w:rPr>
        <w:t xml:space="preserve"> </w:t>
      </w:r>
    </w:p>
    <w:p w14:paraId="4A932D6C" w14:textId="0B42605B" w:rsidR="000C721F" w:rsidRDefault="000C721F" w:rsidP="009609E8">
      <w:pPr>
        <w:pStyle w:val="Endnotentext"/>
        <w:rPr>
          <w:rFonts w:ascii="PT Serif Pro Book" w:hAnsi="PT Serif Pro Book"/>
          <w:sz w:val="24"/>
          <w:szCs w:val="24"/>
        </w:rPr>
      </w:pPr>
    </w:p>
    <w:p w14:paraId="5235114E" w14:textId="77777777" w:rsidR="000C721F" w:rsidRPr="00846659" w:rsidRDefault="000C721F" w:rsidP="000C721F">
      <w:pPr>
        <w:pStyle w:val="dg2"/>
      </w:pPr>
      <w:r w:rsidRPr="00846659">
        <w:t>Lizenz</w:t>
      </w:r>
    </w:p>
    <w:p w14:paraId="58E5C94E" w14:textId="77777777" w:rsidR="000C721F" w:rsidRPr="00E56951" w:rsidRDefault="000C721F" w:rsidP="000C721F">
      <w:pPr>
        <w:pStyle w:val="digitalglobal"/>
        <w:jc w:val="both"/>
        <w:rPr>
          <w:szCs w:val="24"/>
          <w:lang w:val="de-DE"/>
        </w:rPr>
      </w:pPr>
      <w:r w:rsidRPr="00BB2B11">
        <w:rPr>
          <w:noProof/>
          <w:szCs w:val="24"/>
          <w:lang w:val="de-DE" w:eastAsia="de-DE"/>
        </w:rPr>
        <w:drawing>
          <wp:inline distT="0" distB="0" distL="0" distR="0" wp14:anchorId="3DFFC88D" wp14:editId="18BDA3BB">
            <wp:extent cx="838200" cy="298450"/>
            <wp:effectExtent l="0" t="0" r="0" b="6350"/>
            <wp:docPr id="2" name="Grafik 2"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Creative Commons Lizenzvertra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rsidRPr="003862CC">
        <w:rPr>
          <w:szCs w:val="24"/>
          <w:lang w:val="de-DE"/>
        </w:rPr>
        <w:br/>
      </w:r>
      <w:r w:rsidRPr="00E56951">
        <w:rPr>
          <w:szCs w:val="24"/>
          <w:lang w:val="de-DE"/>
        </w:rPr>
        <w:t xml:space="preserve">Die Bildungsmaterialien und Methodenbeschreibungen aus dem </w:t>
      </w:r>
      <w:hyperlink r:id="rId8" w:tooltip="https://www.digital-global.net/" w:history="1">
        <w:r w:rsidRPr="00E56951">
          <w:rPr>
            <w:rStyle w:val="Hyperlink"/>
            <w:szCs w:val="24"/>
            <w:lang w:val="de-DE"/>
          </w:rPr>
          <w:t>Projekt #</w:t>
        </w:r>
        <w:proofErr w:type="spellStart"/>
        <w:r w:rsidRPr="00E56951">
          <w:rPr>
            <w:rStyle w:val="Hyperlink"/>
            <w:szCs w:val="24"/>
            <w:lang w:val="de-DE"/>
          </w:rPr>
          <w:t>digital_global</w:t>
        </w:r>
        <w:proofErr w:type="spellEnd"/>
      </w:hyperlink>
      <w:r w:rsidRPr="00E56951">
        <w:rPr>
          <w:szCs w:val="24"/>
          <w:lang w:val="de-DE"/>
        </w:rPr>
        <w:t xml:space="preserve"> vom </w:t>
      </w:r>
      <w:hyperlink r:id="rId9" w:tooltip="https://www.f3kollektiv.net/" w:history="1">
        <w:r w:rsidRPr="00E56951">
          <w:rPr>
            <w:rStyle w:val="Hyperlink"/>
            <w:szCs w:val="24"/>
            <w:lang w:val="de-DE"/>
          </w:rPr>
          <w:t>F3_kollektiv</w:t>
        </w:r>
      </w:hyperlink>
      <w:r w:rsidRPr="00E56951">
        <w:rPr>
          <w:szCs w:val="24"/>
          <w:lang w:val="de-DE"/>
        </w:rPr>
        <w:t xml:space="preserve"> sind lizenziert unter einer </w:t>
      </w:r>
      <w:hyperlink r:id="rId10" w:tooltip="https://creativecommons.org/licenses/by-sa/4.0/" w:history="1">
        <w:r w:rsidRPr="00E56951">
          <w:rPr>
            <w:rStyle w:val="Hyperlink"/>
            <w:szCs w:val="24"/>
            <w:lang w:val="de-DE"/>
          </w:rPr>
          <w:t xml:space="preserve">Creative </w:t>
        </w:r>
        <w:proofErr w:type="spellStart"/>
        <w:r w:rsidRPr="00E56951">
          <w:rPr>
            <w:rStyle w:val="Hyperlink"/>
            <w:szCs w:val="24"/>
            <w:lang w:val="de-DE"/>
          </w:rPr>
          <w:t>Commons</w:t>
        </w:r>
        <w:proofErr w:type="spellEnd"/>
        <w:r w:rsidRPr="00E56951">
          <w:rPr>
            <w:rStyle w:val="Hyperlink"/>
            <w:szCs w:val="24"/>
            <w:lang w:val="de-DE"/>
          </w:rPr>
          <w:t xml:space="preserve"> Namensnennung - Weitergabe unter gleichen Bedingungen 4.0 International Lizenz</w:t>
        </w:r>
      </w:hyperlink>
      <w:r w:rsidRPr="00E56951">
        <w:rPr>
          <w:szCs w:val="24"/>
          <w:lang w:val="de-DE"/>
        </w:rPr>
        <w:t>.</w:t>
      </w:r>
    </w:p>
    <w:p w14:paraId="0268ABBA" w14:textId="77777777" w:rsidR="000C721F" w:rsidRPr="003862CC" w:rsidRDefault="000C721F" w:rsidP="000C721F">
      <w:pPr>
        <w:pStyle w:val="digitalglobal"/>
        <w:jc w:val="both"/>
        <w:rPr>
          <w:szCs w:val="24"/>
          <w:lang w:val="de-DE"/>
        </w:rPr>
      </w:pPr>
    </w:p>
    <w:p w14:paraId="0490B1C0" w14:textId="77777777" w:rsidR="000C721F" w:rsidRPr="00BB2B11" w:rsidRDefault="000C721F" w:rsidP="000C721F">
      <w:pPr>
        <w:pStyle w:val="digitalglobal"/>
        <w:jc w:val="both"/>
        <w:rPr>
          <w:szCs w:val="24"/>
        </w:rPr>
      </w:pPr>
      <w:r w:rsidRPr="00BB2B11">
        <w:rPr>
          <w:szCs w:val="24"/>
        </w:rPr>
        <w:t xml:space="preserve">Stand: </w:t>
      </w:r>
      <w:proofErr w:type="spellStart"/>
      <w:r w:rsidRPr="00BB2B11">
        <w:rPr>
          <w:szCs w:val="24"/>
        </w:rPr>
        <w:t>Juli</w:t>
      </w:r>
      <w:proofErr w:type="spellEnd"/>
      <w:r w:rsidRPr="00BB2B11">
        <w:rPr>
          <w:szCs w:val="24"/>
        </w:rPr>
        <w:t xml:space="preserve"> 2021</w:t>
      </w:r>
    </w:p>
    <w:p w14:paraId="0C77278D" w14:textId="77777777" w:rsidR="000C721F" w:rsidRDefault="000C721F" w:rsidP="009609E8">
      <w:pPr>
        <w:pStyle w:val="Endnoten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T Serif Pro Book">
    <w:panose1 w:val="020A0503040505020204"/>
    <w:charset w:val="00"/>
    <w:family w:val="roman"/>
    <w:notTrueType/>
    <w:pitch w:val="variable"/>
    <w:sig w:usb0="A00002FF" w:usb1="5000205B" w:usb2="00000000" w:usb3="00000000" w:csb0="00000097" w:csb1="00000000"/>
  </w:font>
  <w:font w:name="Montserrat">
    <w:panose1 w:val="000005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D0B62" w14:textId="77777777" w:rsidR="00462CEA" w:rsidRPr="00FA30E8" w:rsidRDefault="006337FE" w:rsidP="001638EF">
    <w:pPr>
      <w:pStyle w:val="digitalglobal"/>
      <w:jc w:val="center"/>
    </w:pPr>
    <w:r>
      <w:rPr>
        <w:noProof/>
        <w:lang w:val="de-DE" w:eastAsia="de-DE"/>
      </w:rPr>
      <w:drawing>
        <wp:inline distT="0" distB="0" distL="0" distR="0" wp14:anchorId="08BD3E65" wp14:editId="5F0F5BDE">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6204EF" w14:textId="77777777" w:rsidR="00565B6F" w:rsidRDefault="00565B6F" w:rsidP="00E716C1">
      <w:pPr>
        <w:spacing w:after="0" w:line="240" w:lineRule="auto"/>
      </w:pPr>
      <w:r>
        <w:separator/>
      </w:r>
    </w:p>
  </w:footnote>
  <w:footnote w:type="continuationSeparator" w:id="0">
    <w:p w14:paraId="4ED2F9A3" w14:textId="77777777" w:rsidR="00565B6F" w:rsidRDefault="00565B6F"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A4D5" w14:textId="77777777" w:rsidR="00E716C1" w:rsidRDefault="00E716C1" w:rsidP="006337FE">
    <w:pPr>
      <w:pStyle w:val="Kopfzeile"/>
      <w:jc w:val="center"/>
    </w:pPr>
    <w:r>
      <w:rPr>
        <w:noProof/>
        <w:lang w:eastAsia="de-DE"/>
      </w:rPr>
      <w:drawing>
        <wp:inline distT="0" distB="0" distL="0" distR="0" wp14:anchorId="68FAED34" wp14:editId="7D6AE417">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14:paraId="5BBC6B59" w14:textId="77777777"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4080E"/>
    <w:multiLevelType w:val="hybridMultilevel"/>
    <w:tmpl w:val="08980130"/>
    <w:lvl w:ilvl="0" w:tplc="0407000F">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9BC046E"/>
    <w:multiLevelType w:val="hybridMultilevel"/>
    <w:tmpl w:val="45C6211E"/>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F26F43"/>
    <w:multiLevelType w:val="hybridMultilevel"/>
    <w:tmpl w:val="EDA6830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830517C"/>
    <w:multiLevelType w:val="hybridMultilevel"/>
    <w:tmpl w:val="792283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C124BE1"/>
    <w:multiLevelType w:val="hybridMultilevel"/>
    <w:tmpl w:val="2A3A39CE"/>
    <w:lvl w:ilvl="0" w:tplc="04070017">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42343C2"/>
    <w:multiLevelType w:val="hybridMultilevel"/>
    <w:tmpl w:val="6DEA40E6"/>
    <w:lvl w:ilvl="0" w:tplc="7B8633CE">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447913C4"/>
    <w:multiLevelType w:val="hybridMultilevel"/>
    <w:tmpl w:val="D4A414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4A11C7A"/>
    <w:multiLevelType w:val="hybridMultilevel"/>
    <w:tmpl w:val="BDF4D166"/>
    <w:lvl w:ilvl="0" w:tplc="B1CA3FD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4CA2B32"/>
    <w:multiLevelType w:val="hybridMultilevel"/>
    <w:tmpl w:val="97D2DD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1F04D9"/>
    <w:multiLevelType w:val="hybridMultilevel"/>
    <w:tmpl w:val="29586DC4"/>
    <w:lvl w:ilvl="0" w:tplc="0E90289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AC4747F"/>
    <w:multiLevelType w:val="hybridMultilevel"/>
    <w:tmpl w:val="11289C9E"/>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3C7FB3"/>
    <w:multiLevelType w:val="hybridMultilevel"/>
    <w:tmpl w:val="B7EAFC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6A2830"/>
    <w:multiLevelType w:val="hybridMultilevel"/>
    <w:tmpl w:val="05A6EE18"/>
    <w:lvl w:ilvl="0" w:tplc="0686B43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4B27441"/>
    <w:multiLevelType w:val="multilevel"/>
    <w:tmpl w:val="83CCA1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5AF366F8"/>
    <w:multiLevelType w:val="hybridMultilevel"/>
    <w:tmpl w:val="DB167756"/>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EC57997"/>
    <w:multiLevelType w:val="hybridMultilevel"/>
    <w:tmpl w:val="B9A0CE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F730D05"/>
    <w:multiLevelType w:val="hybridMultilevel"/>
    <w:tmpl w:val="888CC22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3D76C96"/>
    <w:multiLevelType w:val="hybridMultilevel"/>
    <w:tmpl w:val="2D7C60C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B695D08"/>
    <w:multiLevelType w:val="hybridMultilevel"/>
    <w:tmpl w:val="9F900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1075ADB"/>
    <w:multiLevelType w:val="hybridMultilevel"/>
    <w:tmpl w:val="FD60EA00"/>
    <w:lvl w:ilvl="0" w:tplc="9560026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F6109CF"/>
    <w:multiLevelType w:val="hybridMultilevel"/>
    <w:tmpl w:val="F8A0A6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3"/>
  </w:num>
  <w:num w:numId="4">
    <w:abstractNumId w:val="4"/>
  </w:num>
  <w:num w:numId="5">
    <w:abstractNumId w:val="0"/>
  </w:num>
  <w:num w:numId="6">
    <w:abstractNumId w:val="17"/>
  </w:num>
  <w:num w:numId="7">
    <w:abstractNumId w:val="16"/>
  </w:num>
  <w:num w:numId="8">
    <w:abstractNumId w:val="19"/>
  </w:num>
  <w:num w:numId="9">
    <w:abstractNumId w:val="9"/>
  </w:num>
  <w:num w:numId="10">
    <w:abstractNumId w:val="7"/>
  </w:num>
  <w:num w:numId="11">
    <w:abstractNumId w:val="12"/>
  </w:num>
  <w:num w:numId="12">
    <w:abstractNumId w:val="14"/>
  </w:num>
  <w:num w:numId="13">
    <w:abstractNumId w:val="10"/>
  </w:num>
  <w:num w:numId="14">
    <w:abstractNumId w:val="1"/>
  </w:num>
  <w:num w:numId="15">
    <w:abstractNumId w:val="5"/>
  </w:num>
  <w:num w:numId="16">
    <w:abstractNumId w:val="15"/>
  </w:num>
  <w:num w:numId="17">
    <w:abstractNumId w:val="6"/>
  </w:num>
  <w:num w:numId="18">
    <w:abstractNumId w:val="8"/>
  </w:num>
  <w:num w:numId="19">
    <w:abstractNumId w:val="20"/>
  </w:num>
  <w:num w:numId="20">
    <w:abstractNumId w:val="13"/>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49"/>
  </w:hdrShapeDefault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A77F9"/>
    <w:rsid w:val="000C2F93"/>
    <w:rsid w:val="000C721F"/>
    <w:rsid w:val="001033CB"/>
    <w:rsid w:val="00130E52"/>
    <w:rsid w:val="001638EF"/>
    <w:rsid w:val="00183FCB"/>
    <w:rsid w:val="001D66F3"/>
    <w:rsid w:val="002920D3"/>
    <w:rsid w:val="002C6515"/>
    <w:rsid w:val="002D3708"/>
    <w:rsid w:val="002E1A01"/>
    <w:rsid w:val="002F20DA"/>
    <w:rsid w:val="003074F8"/>
    <w:rsid w:val="00324A1A"/>
    <w:rsid w:val="00334554"/>
    <w:rsid w:val="00337963"/>
    <w:rsid w:val="00366F02"/>
    <w:rsid w:val="003862CC"/>
    <w:rsid w:val="003A2DD3"/>
    <w:rsid w:val="003D7D7A"/>
    <w:rsid w:val="00462CEA"/>
    <w:rsid w:val="004A232C"/>
    <w:rsid w:val="004A5B59"/>
    <w:rsid w:val="004B2701"/>
    <w:rsid w:val="004E1E68"/>
    <w:rsid w:val="005365D2"/>
    <w:rsid w:val="00565B6F"/>
    <w:rsid w:val="005D01D6"/>
    <w:rsid w:val="0060749E"/>
    <w:rsid w:val="00611B0D"/>
    <w:rsid w:val="006235B1"/>
    <w:rsid w:val="006337FE"/>
    <w:rsid w:val="00643466"/>
    <w:rsid w:val="00645B2B"/>
    <w:rsid w:val="006A7128"/>
    <w:rsid w:val="006D67F0"/>
    <w:rsid w:val="006F01F0"/>
    <w:rsid w:val="006F13D3"/>
    <w:rsid w:val="00722728"/>
    <w:rsid w:val="00765277"/>
    <w:rsid w:val="00776E3B"/>
    <w:rsid w:val="007976B5"/>
    <w:rsid w:val="007C5D40"/>
    <w:rsid w:val="00846659"/>
    <w:rsid w:val="0085562A"/>
    <w:rsid w:val="00893D6C"/>
    <w:rsid w:val="008967D3"/>
    <w:rsid w:val="008C0D82"/>
    <w:rsid w:val="009609E8"/>
    <w:rsid w:val="00960E4D"/>
    <w:rsid w:val="00973BA8"/>
    <w:rsid w:val="009F7E16"/>
    <w:rsid w:val="00A51258"/>
    <w:rsid w:val="00A77B2C"/>
    <w:rsid w:val="00AA3962"/>
    <w:rsid w:val="00AB4C5C"/>
    <w:rsid w:val="00AD186C"/>
    <w:rsid w:val="00AE70A1"/>
    <w:rsid w:val="00B23FF6"/>
    <w:rsid w:val="00B938B3"/>
    <w:rsid w:val="00BB261A"/>
    <w:rsid w:val="00BB2B11"/>
    <w:rsid w:val="00BD7255"/>
    <w:rsid w:val="00C743D6"/>
    <w:rsid w:val="00CA729C"/>
    <w:rsid w:val="00CC3D91"/>
    <w:rsid w:val="00CE7C3E"/>
    <w:rsid w:val="00D12EED"/>
    <w:rsid w:val="00D2259F"/>
    <w:rsid w:val="00D45848"/>
    <w:rsid w:val="00D94EA9"/>
    <w:rsid w:val="00E56951"/>
    <w:rsid w:val="00E6006A"/>
    <w:rsid w:val="00E70855"/>
    <w:rsid w:val="00E716C1"/>
    <w:rsid w:val="00E73211"/>
    <w:rsid w:val="00E87B4F"/>
    <w:rsid w:val="00EA18E0"/>
    <w:rsid w:val="00EB1A7B"/>
    <w:rsid w:val="00ED3BCB"/>
    <w:rsid w:val="00F06230"/>
    <w:rsid w:val="00F32C0B"/>
    <w:rsid w:val="00F35CFA"/>
    <w:rsid w:val="00F96B6F"/>
    <w:rsid w:val="00FA30E8"/>
    <w:rsid w:val="00FE72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535D32"/>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973BA8"/>
    <w:pPr>
      <w:spacing w:before="120" w:after="120"/>
    </w:pPr>
    <w:rPr>
      <w:rFonts w:ascii="PT Serif Pro Book" w:hAnsi="PT Serif Pro Book"/>
      <w:sz w:val="24"/>
      <w:szCs w:val="16"/>
      <w:lang w:val="en-US"/>
    </w:rPr>
  </w:style>
  <w:style w:type="paragraph" w:customStyle="1" w:styleId="dgberschrift">
    <w:name w:val="#dg Überschrift"/>
    <w:basedOn w:val="digitalglobal"/>
    <w:link w:val="dgberschriftZchn"/>
    <w:autoRedefine/>
    <w:qFormat/>
    <w:rsid w:val="00973BA8"/>
    <w:rPr>
      <w:rFonts w:ascii="Montserrat" w:hAnsi="Montserrat"/>
      <w:b/>
      <w:caps/>
      <w:sz w:val="28"/>
    </w:rPr>
  </w:style>
  <w:style w:type="character" w:customStyle="1" w:styleId="digitalglobalZchn">
    <w:name w:val="#digital_global Zchn"/>
    <w:basedOn w:val="Absatz-Standardschriftart"/>
    <w:link w:val="digitalglobal"/>
    <w:rsid w:val="00973BA8"/>
    <w:rPr>
      <w:rFonts w:ascii="PT Serif Pro Book" w:hAnsi="PT Serif Pro Book"/>
      <w:sz w:val="24"/>
      <w:szCs w:val="16"/>
      <w:lang w:val="en-US"/>
    </w:rPr>
  </w:style>
  <w:style w:type="paragraph" w:customStyle="1" w:styleId="dg2">
    <w:name w:val="#dg Ü2"/>
    <w:basedOn w:val="dgberschrift"/>
    <w:link w:val="dg2Zchn"/>
    <w:autoRedefine/>
    <w:qFormat/>
    <w:rsid w:val="006A7128"/>
    <w:rPr>
      <w:sz w:val="24"/>
      <w:szCs w:val="24"/>
      <w:lang w:val="de-DE"/>
    </w:rPr>
  </w:style>
  <w:style w:type="character" w:customStyle="1" w:styleId="dgberschriftZchn">
    <w:name w:val="#dg Überschrift Zchn"/>
    <w:basedOn w:val="digitalglobalZchn"/>
    <w:link w:val="dgberschrift"/>
    <w:rsid w:val="00973BA8"/>
    <w:rPr>
      <w:rFonts w:ascii="Montserrat" w:hAnsi="Montserrat"/>
      <w:b/>
      <w:caps/>
      <w:sz w:val="28"/>
      <w:szCs w:val="16"/>
      <w:lang w:val="en-US"/>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qFormat/>
    <w:rsid w:val="006A7128"/>
    <w:rPr>
      <w:rFonts w:ascii="Montserrat" w:hAnsi="Montserrat"/>
      <w:b/>
      <w:caps/>
      <w:sz w:val="24"/>
      <w:szCs w:val="24"/>
      <w:lang w:val="en-US"/>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ED3BCB"/>
    <w:pPr>
      <w:spacing w:before="100" w:beforeAutospacing="1" w:after="142" w:line="288" w:lineRule="auto"/>
    </w:pPr>
    <w:rPr>
      <w:rFonts w:ascii="Times New Roman" w:eastAsia="Times New Roman" w:hAnsi="Times New Roman" w:cs="Times New Roman"/>
      <w:sz w:val="24"/>
      <w:szCs w:val="24"/>
      <w:lang w:eastAsia="de-DE"/>
    </w:rPr>
  </w:style>
  <w:style w:type="character" w:customStyle="1" w:styleId="Internetverknpfung">
    <w:name w:val="Internetverknüpfung"/>
    <w:basedOn w:val="Absatz-Standardschriftart"/>
    <w:uiPriority w:val="99"/>
    <w:rsid w:val="00334554"/>
    <w:rPr>
      <w:color w:val="0563C1" w:themeColor="hyperlink"/>
      <w:u w:val="single"/>
    </w:rPr>
  </w:style>
  <w:style w:type="character" w:styleId="Kommentarzeichen">
    <w:name w:val="annotation reference"/>
    <w:basedOn w:val="Absatz-Standardschriftart"/>
    <w:uiPriority w:val="99"/>
    <w:semiHidden/>
    <w:unhideWhenUsed/>
    <w:rsid w:val="00E73211"/>
    <w:rPr>
      <w:sz w:val="16"/>
      <w:szCs w:val="16"/>
    </w:rPr>
  </w:style>
  <w:style w:type="paragraph" w:styleId="Kommentartext">
    <w:name w:val="annotation text"/>
    <w:basedOn w:val="Standard"/>
    <w:link w:val="KommentartextZchn"/>
    <w:uiPriority w:val="99"/>
    <w:semiHidden/>
    <w:unhideWhenUsed/>
    <w:rsid w:val="00E7321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73211"/>
    <w:rPr>
      <w:sz w:val="20"/>
      <w:szCs w:val="20"/>
    </w:rPr>
  </w:style>
  <w:style w:type="paragraph" w:styleId="Kommentarthema">
    <w:name w:val="annotation subject"/>
    <w:basedOn w:val="Kommentartext"/>
    <w:next w:val="Kommentartext"/>
    <w:link w:val="KommentarthemaZchn"/>
    <w:uiPriority w:val="99"/>
    <w:semiHidden/>
    <w:unhideWhenUsed/>
    <w:rsid w:val="00E73211"/>
    <w:rPr>
      <w:b/>
      <w:bCs/>
    </w:rPr>
  </w:style>
  <w:style w:type="character" w:customStyle="1" w:styleId="KommentarthemaZchn">
    <w:name w:val="Kommentarthema Zchn"/>
    <w:basedOn w:val="KommentartextZchn"/>
    <w:link w:val="Kommentarthema"/>
    <w:uiPriority w:val="99"/>
    <w:semiHidden/>
    <w:rsid w:val="00E73211"/>
    <w:rPr>
      <w:b/>
      <w:bCs/>
      <w:sz w:val="20"/>
      <w:szCs w:val="20"/>
    </w:rPr>
  </w:style>
  <w:style w:type="paragraph" w:styleId="Sprechblasentext">
    <w:name w:val="Balloon Text"/>
    <w:basedOn w:val="Standard"/>
    <w:link w:val="SprechblasentextZchn"/>
    <w:uiPriority w:val="99"/>
    <w:semiHidden/>
    <w:unhideWhenUsed/>
    <w:rsid w:val="00E7321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73211"/>
    <w:rPr>
      <w:rFonts w:ascii="Segoe UI" w:hAnsi="Segoe UI" w:cs="Segoe UI"/>
      <w:sz w:val="18"/>
      <w:szCs w:val="18"/>
    </w:rPr>
  </w:style>
  <w:style w:type="character" w:styleId="BesuchterLink">
    <w:name w:val="FollowedHyperlink"/>
    <w:basedOn w:val="Absatz-Standardschriftart"/>
    <w:uiPriority w:val="99"/>
    <w:semiHidden/>
    <w:unhideWhenUsed/>
    <w:rsid w:val="003D7D7A"/>
    <w:rPr>
      <w:color w:val="954F72" w:themeColor="followedHyperlink"/>
      <w:u w:val="single"/>
    </w:rPr>
  </w:style>
  <w:style w:type="paragraph" w:styleId="Beschriftung">
    <w:name w:val="caption"/>
    <w:basedOn w:val="Standard"/>
    <w:next w:val="Standard"/>
    <w:uiPriority w:val="35"/>
    <w:unhideWhenUsed/>
    <w:qFormat/>
    <w:rsid w:val="004A232C"/>
    <w:pPr>
      <w:spacing w:after="200" w:line="240" w:lineRule="auto"/>
    </w:pPr>
    <w:rPr>
      <w:i/>
      <w:iCs/>
      <w:color w:val="44546A" w:themeColor="text2"/>
      <w:sz w:val="18"/>
      <w:szCs w:val="18"/>
    </w:rPr>
  </w:style>
  <w:style w:type="paragraph" w:styleId="Funotentext">
    <w:name w:val="footnote text"/>
    <w:basedOn w:val="Standard"/>
    <w:link w:val="FunotentextZchn"/>
    <w:uiPriority w:val="99"/>
    <w:semiHidden/>
    <w:unhideWhenUsed/>
    <w:rsid w:val="002D370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D3708"/>
    <w:rPr>
      <w:sz w:val="20"/>
      <w:szCs w:val="20"/>
    </w:rPr>
  </w:style>
  <w:style w:type="character" w:styleId="Funotenzeichen">
    <w:name w:val="footnote reference"/>
    <w:basedOn w:val="Absatz-Standardschriftart"/>
    <w:uiPriority w:val="99"/>
    <w:semiHidden/>
    <w:unhideWhenUsed/>
    <w:rsid w:val="002D3708"/>
    <w:rPr>
      <w:vertAlign w:val="superscript"/>
    </w:rPr>
  </w:style>
  <w:style w:type="paragraph" w:styleId="Endnotentext">
    <w:name w:val="endnote text"/>
    <w:basedOn w:val="Standard"/>
    <w:link w:val="EndnotentextZchn"/>
    <w:unhideWhenUsed/>
    <w:rsid w:val="002D370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2D3708"/>
    <w:rPr>
      <w:sz w:val="20"/>
      <w:szCs w:val="20"/>
    </w:rPr>
  </w:style>
  <w:style w:type="character" w:styleId="Endnotenzeichen">
    <w:name w:val="endnote reference"/>
    <w:basedOn w:val="Absatz-Standardschriftart"/>
    <w:unhideWhenUsed/>
    <w:qFormat/>
    <w:rsid w:val="002D37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00173">
      <w:bodyDiv w:val="1"/>
      <w:marLeft w:val="0"/>
      <w:marRight w:val="0"/>
      <w:marTop w:val="0"/>
      <w:marBottom w:val="0"/>
      <w:divBdr>
        <w:top w:val="none" w:sz="0" w:space="0" w:color="auto"/>
        <w:left w:val="none" w:sz="0" w:space="0" w:color="auto"/>
        <w:bottom w:val="none" w:sz="0" w:space="0" w:color="auto"/>
        <w:right w:val="none" w:sz="0" w:space="0" w:color="auto"/>
      </w:divBdr>
    </w:div>
    <w:div w:id="92939687">
      <w:bodyDiv w:val="1"/>
      <w:marLeft w:val="0"/>
      <w:marRight w:val="0"/>
      <w:marTop w:val="0"/>
      <w:marBottom w:val="0"/>
      <w:divBdr>
        <w:top w:val="none" w:sz="0" w:space="0" w:color="auto"/>
        <w:left w:val="none" w:sz="0" w:space="0" w:color="auto"/>
        <w:bottom w:val="none" w:sz="0" w:space="0" w:color="auto"/>
        <w:right w:val="none" w:sz="0" w:space="0" w:color="auto"/>
      </w:divBdr>
      <w:divsChild>
        <w:div w:id="1735205031">
          <w:marLeft w:val="0"/>
          <w:marRight w:val="0"/>
          <w:marTop w:val="0"/>
          <w:marBottom w:val="0"/>
          <w:divBdr>
            <w:top w:val="none" w:sz="0" w:space="0" w:color="auto"/>
            <w:left w:val="none" w:sz="0" w:space="0" w:color="auto"/>
            <w:bottom w:val="none" w:sz="0" w:space="0" w:color="auto"/>
            <w:right w:val="none" w:sz="0" w:space="0" w:color="auto"/>
          </w:divBdr>
        </w:div>
        <w:div w:id="977806432">
          <w:marLeft w:val="0"/>
          <w:marRight w:val="0"/>
          <w:marTop w:val="0"/>
          <w:marBottom w:val="0"/>
          <w:divBdr>
            <w:top w:val="none" w:sz="0" w:space="0" w:color="auto"/>
            <w:left w:val="none" w:sz="0" w:space="0" w:color="auto"/>
            <w:bottom w:val="none" w:sz="0" w:space="0" w:color="auto"/>
            <w:right w:val="none" w:sz="0" w:space="0" w:color="auto"/>
          </w:divBdr>
        </w:div>
        <w:div w:id="462120131">
          <w:marLeft w:val="0"/>
          <w:marRight w:val="0"/>
          <w:marTop w:val="0"/>
          <w:marBottom w:val="0"/>
          <w:divBdr>
            <w:top w:val="none" w:sz="0" w:space="0" w:color="auto"/>
            <w:left w:val="none" w:sz="0" w:space="0" w:color="auto"/>
            <w:bottom w:val="none" w:sz="0" w:space="0" w:color="auto"/>
            <w:right w:val="none" w:sz="0" w:space="0" w:color="auto"/>
          </w:divBdr>
        </w:div>
        <w:div w:id="1066957405">
          <w:marLeft w:val="0"/>
          <w:marRight w:val="0"/>
          <w:marTop w:val="0"/>
          <w:marBottom w:val="0"/>
          <w:divBdr>
            <w:top w:val="none" w:sz="0" w:space="0" w:color="auto"/>
            <w:left w:val="none" w:sz="0" w:space="0" w:color="auto"/>
            <w:bottom w:val="none" w:sz="0" w:space="0" w:color="auto"/>
            <w:right w:val="none" w:sz="0" w:space="0" w:color="auto"/>
          </w:divBdr>
        </w:div>
        <w:div w:id="2046251048">
          <w:marLeft w:val="0"/>
          <w:marRight w:val="0"/>
          <w:marTop w:val="0"/>
          <w:marBottom w:val="0"/>
          <w:divBdr>
            <w:top w:val="none" w:sz="0" w:space="0" w:color="auto"/>
            <w:left w:val="none" w:sz="0" w:space="0" w:color="auto"/>
            <w:bottom w:val="none" w:sz="0" w:space="0" w:color="auto"/>
            <w:right w:val="none" w:sz="0" w:space="0" w:color="auto"/>
          </w:divBdr>
        </w:div>
        <w:div w:id="552886157">
          <w:marLeft w:val="0"/>
          <w:marRight w:val="0"/>
          <w:marTop w:val="0"/>
          <w:marBottom w:val="0"/>
          <w:divBdr>
            <w:top w:val="none" w:sz="0" w:space="0" w:color="auto"/>
            <w:left w:val="none" w:sz="0" w:space="0" w:color="auto"/>
            <w:bottom w:val="none" w:sz="0" w:space="0" w:color="auto"/>
            <w:right w:val="none" w:sz="0" w:space="0" w:color="auto"/>
          </w:divBdr>
        </w:div>
        <w:div w:id="1346596720">
          <w:marLeft w:val="0"/>
          <w:marRight w:val="0"/>
          <w:marTop w:val="0"/>
          <w:marBottom w:val="0"/>
          <w:divBdr>
            <w:top w:val="none" w:sz="0" w:space="0" w:color="auto"/>
            <w:left w:val="none" w:sz="0" w:space="0" w:color="auto"/>
            <w:bottom w:val="none" w:sz="0" w:space="0" w:color="auto"/>
            <w:right w:val="none" w:sz="0" w:space="0" w:color="auto"/>
          </w:divBdr>
        </w:div>
        <w:div w:id="1174224065">
          <w:marLeft w:val="0"/>
          <w:marRight w:val="0"/>
          <w:marTop w:val="0"/>
          <w:marBottom w:val="0"/>
          <w:divBdr>
            <w:top w:val="none" w:sz="0" w:space="0" w:color="auto"/>
            <w:left w:val="none" w:sz="0" w:space="0" w:color="auto"/>
            <w:bottom w:val="none" w:sz="0" w:space="0" w:color="auto"/>
            <w:right w:val="none" w:sz="0" w:space="0" w:color="auto"/>
          </w:divBdr>
        </w:div>
        <w:div w:id="1448045972">
          <w:marLeft w:val="0"/>
          <w:marRight w:val="0"/>
          <w:marTop w:val="0"/>
          <w:marBottom w:val="0"/>
          <w:divBdr>
            <w:top w:val="none" w:sz="0" w:space="0" w:color="auto"/>
            <w:left w:val="none" w:sz="0" w:space="0" w:color="auto"/>
            <w:bottom w:val="none" w:sz="0" w:space="0" w:color="auto"/>
            <w:right w:val="none" w:sz="0" w:space="0" w:color="auto"/>
          </w:divBdr>
        </w:div>
        <w:div w:id="1660306087">
          <w:marLeft w:val="0"/>
          <w:marRight w:val="0"/>
          <w:marTop w:val="0"/>
          <w:marBottom w:val="0"/>
          <w:divBdr>
            <w:top w:val="none" w:sz="0" w:space="0" w:color="auto"/>
            <w:left w:val="none" w:sz="0" w:space="0" w:color="auto"/>
            <w:bottom w:val="none" w:sz="0" w:space="0" w:color="auto"/>
            <w:right w:val="none" w:sz="0" w:space="0" w:color="auto"/>
          </w:divBdr>
        </w:div>
        <w:div w:id="530143485">
          <w:marLeft w:val="0"/>
          <w:marRight w:val="0"/>
          <w:marTop w:val="0"/>
          <w:marBottom w:val="0"/>
          <w:divBdr>
            <w:top w:val="none" w:sz="0" w:space="0" w:color="auto"/>
            <w:left w:val="none" w:sz="0" w:space="0" w:color="auto"/>
            <w:bottom w:val="none" w:sz="0" w:space="0" w:color="auto"/>
            <w:right w:val="none" w:sz="0" w:space="0" w:color="auto"/>
          </w:divBdr>
        </w:div>
      </w:divsChild>
    </w:div>
    <w:div w:id="154876549">
      <w:bodyDiv w:val="1"/>
      <w:marLeft w:val="0"/>
      <w:marRight w:val="0"/>
      <w:marTop w:val="0"/>
      <w:marBottom w:val="0"/>
      <w:divBdr>
        <w:top w:val="none" w:sz="0" w:space="0" w:color="auto"/>
        <w:left w:val="none" w:sz="0" w:space="0" w:color="auto"/>
        <w:bottom w:val="none" w:sz="0" w:space="0" w:color="auto"/>
        <w:right w:val="none" w:sz="0" w:space="0" w:color="auto"/>
      </w:divBdr>
    </w:div>
    <w:div w:id="279339820">
      <w:bodyDiv w:val="1"/>
      <w:marLeft w:val="0"/>
      <w:marRight w:val="0"/>
      <w:marTop w:val="0"/>
      <w:marBottom w:val="0"/>
      <w:divBdr>
        <w:top w:val="none" w:sz="0" w:space="0" w:color="auto"/>
        <w:left w:val="none" w:sz="0" w:space="0" w:color="auto"/>
        <w:bottom w:val="none" w:sz="0" w:space="0" w:color="auto"/>
        <w:right w:val="none" w:sz="0" w:space="0" w:color="auto"/>
      </w:divBdr>
    </w:div>
    <w:div w:id="365761325">
      <w:bodyDiv w:val="1"/>
      <w:marLeft w:val="0"/>
      <w:marRight w:val="0"/>
      <w:marTop w:val="0"/>
      <w:marBottom w:val="0"/>
      <w:divBdr>
        <w:top w:val="none" w:sz="0" w:space="0" w:color="auto"/>
        <w:left w:val="none" w:sz="0" w:space="0" w:color="auto"/>
        <w:bottom w:val="none" w:sz="0" w:space="0" w:color="auto"/>
        <w:right w:val="none" w:sz="0" w:space="0" w:color="auto"/>
      </w:divBdr>
    </w:div>
    <w:div w:id="417217984">
      <w:bodyDiv w:val="1"/>
      <w:marLeft w:val="0"/>
      <w:marRight w:val="0"/>
      <w:marTop w:val="0"/>
      <w:marBottom w:val="0"/>
      <w:divBdr>
        <w:top w:val="none" w:sz="0" w:space="0" w:color="auto"/>
        <w:left w:val="none" w:sz="0" w:space="0" w:color="auto"/>
        <w:bottom w:val="none" w:sz="0" w:space="0" w:color="auto"/>
        <w:right w:val="none" w:sz="0" w:space="0" w:color="auto"/>
      </w:divBdr>
    </w:div>
    <w:div w:id="423919555">
      <w:bodyDiv w:val="1"/>
      <w:marLeft w:val="0"/>
      <w:marRight w:val="0"/>
      <w:marTop w:val="0"/>
      <w:marBottom w:val="0"/>
      <w:divBdr>
        <w:top w:val="none" w:sz="0" w:space="0" w:color="auto"/>
        <w:left w:val="none" w:sz="0" w:space="0" w:color="auto"/>
        <w:bottom w:val="none" w:sz="0" w:space="0" w:color="auto"/>
        <w:right w:val="none" w:sz="0" w:space="0" w:color="auto"/>
      </w:divBdr>
      <w:divsChild>
        <w:div w:id="825241809">
          <w:marLeft w:val="0"/>
          <w:marRight w:val="0"/>
          <w:marTop w:val="0"/>
          <w:marBottom w:val="0"/>
          <w:divBdr>
            <w:top w:val="none" w:sz="0" w:space="0" w:color="auto"/>
            <w:left w:val="none" w:sz="0" w:space="0" w:color="auto"/>
            <w:bottom w:val="none" w:sz="0" w:space="0" w:color="auto"/>
            <w:right w:val="none" w:sz="0" w:space="0" w:color="auto"/>
          </w:divBdr>
        </w:div>
        <w:div w:id="1356619019">
          <w:marLeft w:val="0"/>
          <w:marRight w:val="0"/>
          <w:marTop w:val="0"/>
          <w:marBottom w:val="0"/>
          <w:divBdr>
            <w:top w:val="none" w:sz="0" w:space="0" w:color="auto"/>
            <w:left w:val="none" w:sz="0" w:space="0" w:color="auto"/>
            <w:bottom w:val="none" w:sz="0" w:space="0" w:color="auto"/>
            <w:right w:val="none" w:sz="0" w:space="0" w:color="auto"/>
          </w:divBdr>
        </w:div>
        <w:div w:id="595017026">
          <w:marLeft w:val="0"/>
          <w:marRight w:val="0"/>
          <w:marTop w:val="0"/>
          <w:marBottom w:val="0"/>
          <w:divBdr>
            <w:top w:val="none" w:sz="0" w:space="0" w:color="auto"/>
            <w:left w:val="none" w:sz="0" w:space="0" w:color="auto"/>
            <w:bottom w:val="none" w:sz="0" w:space="0" w:color="auto"/>
            <w:right w:val="none" w:sz="0" w:space="0" w:color="auto"/>
          </w:divBdr>
        </w:div>
        <w:div w:id="637804395">
          <w:marLeft w:val="0"/>
          <w:marRight w:val="0"/>
          <w:marTop w:val="0"/>
          <w:marBottom w:val="0"/>
          <w:divBdr>
            <w:top w:val="none" w:sz="0" w:space="0" w:color="auto"/>
            <w:left w:val="none" w:sz="0" w:space="0" w:color="auto"/>
            <w:bottom w:val="none" w:sz="0" w:space="0" w:color="auto"/>
            <w:right w:val="none" w:sz="0" w:space="0" w:color="auto"/>
          </w:divBdr>
        </w:div>
        <w:div w:id="1292055962">
          <w:marLeft w:val="0"/>
          <w:marRight w:val="0"/>
          <w:marTop w:val="0"/>
          <w:marBottom w:val="0"/>
          <w:divBdr>
            <w:top w:val="none" w:sz="0" w:space="0" w:color="auto"/>
            <w:left w:val="none" w:sz="0" w:space="0" w:color="auto"/>
            <w:bottom w:val="none" w:sz="0" w:space="0" w:color="auto"/>
            <w:right w:val="none" w:sz="0" w:space="0" w:color="auto"/>
          </w:divBdr>
        </w:div>
        <w:div w:id="1830293528">
          <w:marLeft w:val="0"/>
          <w:marRight w:val="0"/>
          <w:marTop w:val="0"/>
          <w:marBottom w:val="0"/>
          <w:divBdr>
            <w:top w:val="none" w:sz="0" w:space="0" w:color="auto"/>
            <w:left w:val="none" w:sz="0" w:space="0" w:color="auto"/>
            <w:bottom w:val="none" w:sz="0" w:space="0" w:color="auto"/>
            <w:right w:val="none" w:sz="0" w:space="0" w:color="auto"/>
          </w:divBdr>
        </w:div>
        <w:div w:id="1968316099">
          <w:marLeft w:val="0"/>
          <w:marRight w:val="0"/>
          <w:marTop w:val="0"/>
          <w:marBottom w:val="0"/>
          <w:divBdr>
            <w:top w:val="none" w:sz="0" w:space="0" w:color="auto"/>
            <w:left w:val="none" w:sz="0" w:space="0" w:color="auto"/>
            <w:bottom w:val="none" w:sz="0" w:space="0" w:color="auto"/>
            <w:right w:val="none" w:sz="0" w:space="0" w:color="auto"/>
          </w:divBdr>
        </w:div>
        <w:div w:id="815875692">
          <w:marLeft w:val="0"/>
          <w:marRight w:val="0"/>
          <w:marTop w:val="0"/>
          <w:marBottom w:val="0"/>
          <w:divBdr>
            <w:top w:val="none" w:sz="0" w:space="0" w:color="auto"/>
            <w:left w:val="none" w:sz="0" w:space="0" w:color="auto"/>
            <w:bottom w:val="none" w:sz="0" w:space="0" w:color="auto"/>
            <w:right w:val="none" w:sz="0" w:space="0" w:color="auto"/>
          </w:divBdr>
        </w:div>
        <w:div w:id="775901411">
          <w:marLeft w:val="0"/>
          <w:marRight w:val="0"/>
          <w:marTop w:val="0"/>
          <w:marBottom w:val="0"/>
          <w:divBdr>
            <w:top w:val="none" w:sz="0" w:space="0" w:color="auto"/>
            <w:left w:val="none" w:sz="0" w:space="0" w:color="auto"/>
            <w:bottom w:val="none" w:sz="0" w:space="0" w:color="auto"/>
            <w:right w:val="none" w:sz="0" w:space="0" w:color="auto"/>
          </w:divBdr>
        </w:div>
        <w:div w:id="1117793207">
          <w:marLeft w:val="0"/>
          <w:marRight w:val="0"/>
          <w:marTop w:val="0"/>
          <w:marBottom w:val="0"/>
          <w:divBdr>
            <w:top w:val="none" w:sz="0" w:space="0" w:color="auto"/>
            <w:left w:val="none" w:sz="0" w:space="0" w:color="auto"/>
            <w:bottom w:val="none" w:sz="0" w:space="0" w:color="auto"/>
            <w:right w:val="none" w:sz="0" w:space="0" w:color="auto"/>
          </w:divBdr>
        </w:div>
        <w:div w:id="813570464">
          <w:marLeft w:val="0"/>
          <w:marRight w:val="0"/>
          <w:marTop w:val="0"/>
          <w:marBottom w:val="0"/>
          <w:divBdr>
            <w:top w:val="none" w:sz="0" w:space="0" w:color="auto"/>
            <w:left w:val="none" w:sz="0" w:space="0" w:color="auto"/>
            <w:bottom w:val="none" w:sz="0" w:space="0" w:color="auto"/>
            <w:right w:val="none" w:sz="0" w:space="0" w:color="auto"/>
          </w:divBdr>
        </w:div>
      </w:divsChild>
    </w:div>
    <w:div w:id="609044138">
      <w:bodyDiv w:val="1"/>
      <w:marLeft w:val="0"/>
      <w:marRight w:val="0"/>
      <w:marTop w:val="0"/>
      <w:marBottom w:val="0"/>
      <w:divBdr>
        <w:top w:val="none" w:sz="0" w:space="0" w:color="auto"/>
        <w:left w:val="none" w:sz="0" w:space="0" w:color="auto"/>
        <w:bottom w:val="none" w:sz="0" w:space="0" w:color="auto"/>
        <w:right w:val="none" w:sz="0" w:space="0" w:color="auto"/>
      </w:divBdr>
    </w:div>
    <w:div w:id="642083690">
      <w:bodyDiv w:val="1"/>
      <w:marLeft w:val="0"/>
      <w:marRight w:val="0"/>
      <w:marTop w:val="0"/>
      <w:marBottom w:val="0"/>
      <w:divBdr>
        <w:top w:val="none" w:sz="0" w:space="0" w:color="auto"/>
        <w:left w:val="none" w:sz="0" w:space="0" w:color="auto"/>
        <w:bottom w:val="none" w:sz="0" w:space="0" w:color="auto"/>
        <w:right w:val="none" w:sz="0" w:space="0" w:color="auto"/>
      </w:divBdr>
    </w:div>
    <w:div w:id="666396213">
      <w:bodyDiv w:val="1"/>
      <w:marLeft w:val="0"/>
      <w:marRight w:val="0"/>
      <w:marTop w:val="0"/>
      <w:marBottom w:val="0"/>
      <w:divBdr>
        <w:top w:val="none" w:sz="0" w:space="0" w:color="auto"/>
        <w:left w:val="none" w:sz="0" w:space="0" w:color="auto"/>
        <w:bottom w:val="none" w:sz="0" w:space="0" w:color="auto"/>
        <w:right w:val="none" w:sz="0" w:space="0" w:color="auto"/>
      </w:divBdr>
    </w:div>
    <w:div w:id="897978098">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953093743">
      <w:bodyDiv w:val="1"/>
      <w:marLeft w:val="0"/>
      <w:marRight w:val="0"/>
      <w:marTop w:val="0"/>
      <w:marBottom w:val="0"/>
      <w:divBdr>
        <w:top w:val="none" w:sz="0" w:space="0" w:color="auto"/>
        <w:left w:val="none" w:sz="0" w:space="0" w:color="auto"/>
        <w:bottom w:val="none" w:sz="0" w:space="0" w:color="auto"/>
        <w:right w:val="none" w:sz="0" w:space="0" w:color="auto"/>
      </w:divBdr>
    </w:div>
    <w:div w:id="1110854853">
      <w:bodyDiv w:val="1"/>
      <w:marLeft w:val="0"/>
      <w:marRight w:val="0"/>
      <w:marTop w:val="0"/>
      <w:marBottom w:val="0"/>
      <w:divBdr>
        <w:top w:val="none" w:sz="0" w:space="0" w:color="auto"/>
        <w:left w:val="none" w:sz="0" w:space="0" w:color="auto"/>
        <w:bottom w:val="none" w:sz="0" w:space="0" w:color="auto"/>
        <w:right w:val="none" w:sz="0" w:space="0" w:color="auto"/>
      </w:divBdr>
    </w:div>
    <w:div w:id="1190608757">
      <w:bodyDiv w:val="1"/>
      <w:marLeft w:val="0"/>
      <w:marRight w:val="0"/>
      <w:marTop w:val="0"/>
      <w:marBottom w:val="0"/>
      <w:divBdr>
        <w:top w:val="none" w:sz="0" w:space="0" w:color="auto"/>
        <w:left w:val="none" w:sz="0" w:space="0" w:color="auto"/>
        <w:bottom w:val="none" w:sz="0" w:space="0" w:color="auto"/>
        <w:right w:val="none" w:sz="0" w:space="0" w:color="auto"/>
      </w:divBdr>
    </w:div>
    <w:div w:id="1210875164">
      <w:bodyDiv w:val="1"/>
      <w:marLeft w:val="0"/>
      <w:marRight w:val="0"/>
      <w:marTop w:val="0"/>
      <w:marBottom w:val="0"/>
      <w:divBdr>
        <w:top w:val="none" w:sz="0" w:space="0" w:color="auto"/>
        <w:left w:val="none" w:sz="0" w:space="0" w:color="auto"/>
        <w:bottom w:val="none" w:sz="0" w:space="0" w:color="auto"/>
        <w:right w:val="none" w:sz="0" w:space="0" w:color="auto"/>
      </w:divBdr>
    </w:div>
    <w:div w:id="1216118734">
      <w:bodyDiv w:val="1"/>
      <w:marLeft w:val="0"/>
      <w:marRight w:val="0"/>
      <w:marTop w:val="0"/>
      <w:marBottom w:val="0"/>
      <w:divBdr>
        <w:top w:val="none" w:sz="0" w:space="0" w:color="auto"/>
        <w:left w:val="none" w:sz="0" w:space="0" w:color="auto"/>
        <w:bottom w:val="none" w:sz="0" w:space="0" w:color="auto"/>
        <w:right w:val="none" w:sz="0" w:space="0" w:color="auto"/>
      </w:divBdr>
    </w:div>
    <w:div w:id="1291981933">
      <w:bodyDiv w:val="1"/>
      <w:marLeft w:val="0"/>
      <w:marRight w:val="0"/>
      <w:marTop w:val="0"/>
      <w:marBottom w:val="0"/>
      <w:divBdr>
        <w:top w:val="none" w:sz="0" w:space="0" w:color="auto"/>
        <w:left w:val="none" w:sz="0" w:space="0" w:color="auto"/>
        <w:bottom w:val="none" w:sz="0" w:space="0" w:color="auto"/>
        <w:right w:val="none" w:sz="0" w:space="0" w:color="auto"/>
      </w:divBdr>
    </w:div>
    <w:div w:id="1304237569">
      <w:bodyDiv w:val="1"/>
      <w:marLeft w:val="0"/>
      <w:marRight w:val="0"/>
      <w:marTop w:val="0"/>
      <w:marBottom w:val="0"/>
      <w:divBdr>
        <w:top w:val="none" w:sz="0" w:space="0" w:color="auto"/>
        <w:left w:val="none" w:sz="0" w:space="0" w:color="auto"/>
        <w:bottom w:val="none" w:sz="0" w:space="0" w:color="auto"/>
        <w:right w:val="none" w:sz="0" w:space="0" w:color="auto"/>
      </w:divBdr>
    </w:div>
    <w:div w:id="1398433448">
      <w:bodyDiv w:val="1"/>
      <w:marLeft w:val="0"/>
      <w:marRight w:val="0"/>
      <w:marTop w:val="0"/>
      <w:marBottom w:val="0"/>
      <w:divBdr>
        <w:top w:val="none" w:sz="0" w:space="0" w:color="auto"/>
        <w:left w:val="none" w:sz="0" w:space="0" w:color="auto"/>
        <w:bottom w:val="none" w:sz="0" w:space="0" w:color="auto"/>
        <w:right w:val="none" w:sz="0" w:space="0" w:color="auto"/>
      </w:divBdr>
    </w:div>
    <w:div w:id="1424304472">
      <w:bodyDiv w:val="1"/>
      <w:marLeft w:val="0"/>
      <w:marRight w:val="0"/>
      <w:marTop w:val="0"/>
      <w:marBottom w:val="0"/>
      <w:divBdr>
        <w:top w:val="none" w:sz="0" w:space="0" w:color="auto"/>
        <w:left w:val="none" w:sz="0" w:space="0" w:color="auto"/>
        <w:bottom w:val="none" w:sz="0" w:space="0" w:color="auto"/>
        <w:right w:val="none" w:sz="0" w:space="0" w:color="auto"/>
      </w:divBdr>
    </w:div>
    <w:div w:id="1862931929">
      <w:bodyDiv w:val="1"/>
      <w:marLeft w:val="0"/>
      <w:marRight w:val="0"/>
      <w:marTop w:val="0"/>
      <w:marBottom w:val="0"/>
      <w:divBdr>
        <w:top w:val="none" w:sz="0" w:space="0" w:color="auto"/>
        <w:left w:val="none" w:sz="0" w:space="0" w:color="auto"/>
        <w:bottom w:val="none" w:sz="0" w:space="0" w:color="auto"/>
        <w:right w:val="none" w:sz="0" w:space="0" w:color="auto"/>
      </w:divBdr>
    </w:div>
    <w:div w:id="2118058237">
      <w:bodyDiv w:val="1"/>
      <w:marLeft w:val="0"/>
      <w:marRight w:val="0"/>
      <w:marTop w:val="0"/>
      <w:marBottom w:val="0"/>
      <w:divBdr>
        <w:top w:val="none" w:sz="0" w:space="0" w:color="auto"/>
        <w:left w:val="none" w:sz="0" w:space="0" w:color="auto"/>
        <w:bottom w:val="none" w:sz="0" w:space="0" w:color="auto"/>
        <w:right w:val="none" w:sz="0" w:space="0" w:color="auto"/>
      </w:divBdr>
      <w:divsChild>
        <w:div w:id="1929727264">
          <w:marLeft w:val="0"/>
          <w:marRight w:val="0"/>
          <w:marTop w:val="0"/>
          <w:marBottom w:val="0"/>
          <w:divBdr>
            <w:top w:val="none" w:sz="0" w:space="0" w:color="auto"/>
            <w:left w:val="none" w:sz="0" w:space="0" w:color="auto"/>
            <w:bottom w:val="none" w:sz="0" w:space="0" w:color="auto"/>
            <w:right w:val="none" w:sz="0" w:space="0" w:color="auto"/>
          </w:divBdr>
        </w:div>
        <w:div w:id="1930887722">
          <w:marLeft w:val="0"/>
          <w:marRight w:val="0"/>
          <w:marTop w:val="0"/>
          <w:marBottom w:val="0"/>
          <w:divBdr>
            <w:top w:val="none" w:sz="0" w:space="0" w:color="auto"/>
            <w:left w:val="none" w:sz="0" w:space="0" w:color="auto"/>
            <w:bottom w:val="none" w:sz="0" w:space="0" w:color="auto"/>
            <w:right w:val="none" w:sz="0" w:space="0" w:color="auto"/>
          </w:divBdr>
        </w:div>
        <w:div w:id="128524614">
          <w:marLeft w:val="0"/>
          <w:marRight w:val="0"/>
          <w:marTop w:val="0"/>
          <w:marBottom w:val="0"/>
          <w:divBdr>
            <w:top w:val="none" w:sz="0" w:space="0" w:color="auto"/>
            <w:left w:val="none" w:sz="0" w:space="0" w:color="auto"/>
            <w:bottom w:val="none" w:sz="0" w:space="0" w:color="auto"/>
            <w:right w:val="none" w:sz="0" w:space="0" w:color="auto"/>
          </w:divBdr>
        </w:div>
        <w:div w:id="2090423757">
          <w:marLeft w:val="0"/>
          <w:marRight w:val="0"/>
          <w:marTop w:val="0"/>
          <w:marBottom w:val="0"/>
          <w:divBdr>
            <w:top w:val="none" w:sz="0" w:space="0" w:color="auto"/>
            <w:left w:val="none" w:sz="0" w:space="0" w:color="auto"/>
            <w:bottom w:val="none" w:sz="0" w:space="0" w:color="auto"/>
            <w:right w:val="none" w:sz="0" w:space="0" w:color="auto"/>
          </w:divBdr>
        </w:div>
        <w:div w:id="743918679">
          <w:marLeft w:val="0"/>
          <w:marRight w:val="0"/>
          <w:marTop w:val="0"/>
          <w:marBottom w:val="0"/>
          <w:divBdr>
            <w:top w:val="none" w:sz="0" w:space="0" w:color="auto"/>
            <w:left w:val="none" w:sz="0" w:space="0" w:color="auto"/>
            <w:bottom w:val="none" w:sz="0" w:space="0" w:color="auto"/>
            <w:right w:val="none" w:sz="0" w:space="0" w:color="auto"/>
          </w:divBdr>
        </w:div>
        <w:div w:id="993143759">
          <w:marLeft w:val="0"/>
          <w:marRight w:val="0"/>
          <w:marTop w:val="0"/>
          <w:marBottom w:val="0"/>
          <w:divBdr>
            <w:top w:val="none" w:sz="0" w:space="0" w:color="auto"/>
            <w:left w:val="none" w:sz="0" w:space="0" w:color="auto"/>
            <w:bottom w:val="none" w:sz="0" w:space="0" w:color="auto"/>
            <w:right w:val="none" w:sz="0" w:space="0" w:color="auto"/>
          </w:divBdr>
        </w:div>
        <w:div w:id="1030839135">
          <w:marLeft w:val="0"/>
          <w:marRight w:val="0"/>
          <w:marTop w:val="0"/>
          <w:marBottom w:val="0"/>
          <w:divBdr>
            <w:top w:val="none" w:sz="0" w:space="0" w:color="auto"/>
            <w:left w:val="none" w:sz="0" w:space="0" w:color="auto"/>
            <w:bottom w:val="none" w:sz="0" w:space="0" w:color="auto"/>
            <w:right w:val="none" w:sz="0" w:space="0" w:color="auto"/>
          </w:divBdr>
        </w:div>
        <w:div w:id="15276421">
          <w:marLeft w:val="0"/>
          <w:marRight w:val="0"/>
          <w:marTop w:val="0"/>
          <w:marBottom w:val="0"/>
          <w:divBdr>
            <w:top w:val="none" w:sz="0" w:space="0" w:color="auto"/>
            <w:left w:val="none" w:sz="0" w:space="0" w:color="auto"/>
            <w:bottom w:val="none" w:sz="0" w:space="0" w:color="auto"/>
            <w:right w:val="none" w:sz="0" w:space="0" w:color="auto"/>
          </w:divBdr>
        </w:div>
        <w:div w:id="112136472">
          <w:marLeft w:val="0"/>
          <w:marRight w:val="0"/>
          <w:marTop w:val="0"/>
          <w:marBottom w:val="0"/>
          <w:divBdr>
            <w:top w:val="none" w:sz="0" w:space="0" w:color="auto"/>
            <w:left w:val="none" w:sz="0" w:space="0" w:color="auto"/>
            <w:bottom w:val="none" w:sz="0" w:space="0" w:color="auto"/>
            <w:right w:val="none" w:sz="0" w:space="0" w:color="auto"/>
          </w:divBdr>
        </w:div>
        <w:div w:id="1601907286">
          <w:marLeft w:val="0"/>
          <w:marRight w:val="0"/>
          <w:marTop w:val="0"/>
          <w:marBottom w:val="0"/>
          <w:divBdr>
            <w:top w:val="none" w:sz="0" w:space="0" w:color="auto"/>
            <w:left w:val="none" w:sz="0" w:space="0" w:color="auto"/>
            <w:bottom w:val="none" w:sz="0" w:space="0" w:color="auto"/>
            <w:right w:val="none" w:sz="0" w:space="0" w:color="auto"/>
          </w:divBdr>
        </w:div>
        <w:div w:id="1028482238">
          <w:marLeft w:val="0"/>
          <w:marRight w:val="0"/>
          <w:marTop w:val="0"/>
          <w:marBottom w:val="0"/>
          <w:divBdr>
            <w:top w:val="none" w:sz="0" w:space="0" w:color="auto"/>
            <w:left w:val="none" w:sz="0" w:space="0" w:color="auto"/>
            <w:bottom w:val="none" w:sz="0" w:space="0" w:color="auto"/>
            <w:right w:val="none" w:sz="0" w:space="0" w:color="auto"/>
          </w:divBdr>
        </w:div>
      </w:divsChild>
    </w:div>
    <w:div w:id="212087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atents-kill.org/fileadmin/user_upload/kampagnen/patente/patente_feedpost_2.pn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edico.de/corona-solidaritaet-in-zeiten-der-pandemie" TargetMode="External"/><Relationship Id="rId4" Type="http://schemas.openxmlformats.org/officeDocument/2006/relationships/settings" Target="settings.xml"/><Relationship Id="rId9" Type="http://schemas.openxmlformats.org/officeDocument/2006/relationships/hyperlink" Target="https://phmovement.org/eact/" TargetMode="Externa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8" Type="http://schemas.openxmlformats.org/officeDocument/2006/relationships/hyperlink" Target="https://www.digital-global.net/" TargetMode="External"/><Relationship Id="rId3" Type="http://schemas.openxmlformats.org/officeDocument/2006/relationships/hyperlink" Target="https://www.patents-kill.org/deutsch/" TargetMode="External"/><Relationship Id="rId7" Type="http://schemas.openxmlformats.org/officeDocument/2006/relationships/image" Target="media/image2.png"/><Relationship Id="rId2" Type="http://schemas.openxmlformats.org/officeDocument/2006/relationships/hyperlink" Target="https://phmovement.org/about-3/" TargetMode="External"/><Relationship Id="rId1" Type="http://schemas.openxmlformats.org/officeDocument/2006/relationships/hyperlink" Target="https://www.patents-kill.org/deutsch/" TargetMode="External"/><Relationship Id="rId6" Type="http://schemas.openxmlformats.org/officeDocument/2006/relationships/hyperlink" Target="https://www.patents-kill.org/deutsch/" TargetMode="External"/><Relationship Id="rId5" Type="http://schemas.openxmlformats.org/officeDocument/2006/relationships/hyperlink" Target="https://www.dw.com/de/zwangslizenzen-f%C3%BCr-impfstoffe-pro-contra/a-56471937" TargetMode="External"/><Relationship Id="rId10" Type="http://schemas.openxmlformats.org/officeDocument/2006/relationships/hyperlink" Target="https://creativecommons.org/licenses/by-sa/4.0/" TargetMode="External"/><Relationship Id="rId4" Type="http://schemas.openxmlformats.org/officeDocument/2006/relationships/hyperlink" Target="https://www.patents-kill.org/deutsch/" TargetMode="External"/><Relationship Id="rId9" Type="http://schemas.openxmlformats.org/officeDocument/2006/relationships/hyperlink" Target="https://www.f3kollektiv.ne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2D9B0-B336-4CB9-BEDF-9856F6BCE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548</Words>
  <Characters>3454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F3_kollektiv</cp:lastModifiedBy>
  <cp:revision>3</cp:revision>
  <dcterms:created xsi:type="dcterms:W3CDTF">2021-08-10T08:47:00Z</dcterms:created>
  <dcterms:modified xsi:type="dcterms:W3CDTF">2021-08-10T15:11:00Z</dcterms:modified>
</cp:coreProperties>
</file>