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306AD9">
      <w:pPr>
        <w:pStyle w:val="dgberschrift"/>
      </w:pPr>
      <w:r>
        <w:t>Methodenbeschreibung zur Übung</w:t>
      </w:r>
    </w:p>
    <w:p w:rsidR="009C58A1" w:rsidRDefault="00FA5310" w:rsidP="00306AD9">
      <w:pPr>
        <w:pStyle w:val="dgberschrift"/>
      </w:pPr>
      <w:r w:rsidRPr="00FA5310">
        <w:t xml:space="preserve">WAS </w:t>
      </w:r>
      <w:proofErr w:type="spellStart"/>
      <w:r>
        <w:t>HEIßT</w:t>
      </w:r>
      <w:proofErr w:type="spellEnd"/>
      <w:r>
        <w:t xml:space="preserve"> TRANS* UND WAS IST GENDER</w:t>
      </w:r>
      <w:r w:rsidR="00294EEA">
        <w:t>?</w:t>
      </w:r>
    </w:p>
    <w:p w:rsidR="00F96B6F" w:rsidRPr="006337FE" w:rsidRDefault="00F96B6F" w:rsidP="00306AD9">
      <w:pPr>
        <w:pStyle w:val="dg2"/>
      </w:pPr>
    </w:p>
    <w:p w:rsidR="003440C1" w:rsidRDefault="00E716C1" w:rsidP="003440C1">
      <w:pPr>
        <w:pStyle w:val="dg2"/>
      </w:pPr>
      <w:r w:rsidRPr="006337FE">
        <w:t>Kurzbeschreibung</w:t>
      </w:r>
    </w:p>
    <w:p w:rsidR="00294EEA" w:rsidRDefault="00FA5310" w:rsidP="00BB68CD">
      <w:pPr>
        <w:pStyle w:val="digitalglobal"/>
      </w:pPr>
      <w:r w:rsidRPr="00FA5310">
        <w:t>Die Begriffs-Übung ermöglicht einen spielerischen und bewegten Einstieg zu den Themen Gender, Feminismus und Sexismus.</w:t>
      </w:r>
    </w:p>
    <w:p w:rsidR="00FA5310" w:rsidRDefault="00FA5310" w:rsidP="00BB68CD">
      <w:pPr>
        <w:pStyle w:val="digitalglobal"/>
      </w:pPr>
      <w:bookmarkStart w:id="0" w:name="_GoBack"/>
      <w:bookmarkEnd w:id="0"/>
    </w:p>
    <w:p w:rsidR="00941145" w:rsidRPr="00941145" w:rsidRDefault="00941145" w:rsidP="00941145">
      <w:pPr>
        <w:pStyle w:val="digitalglobal"/>
        <w:rPr>
          <w:lang w:eastAsia="de-DE"/>
        </w:rPr>
      </w:pPr>
      <w:r w:rsidRPr="00941145">
        <w:rPr>
          <w:b/>
          <w:bCs/>
          <w:lang w:eastAsia="de-DE"/>
        </w:rPr>
        <w:t>Methode:</w:t>
      </w:r>
      <w:r w:rsidRPr="00941145">
        <w:rPr>
          <w:lang w:eastAsia="de-DE"/>
        </w:rPr>
        <w:t xml:space="preserve"> Begriffs-Musikstühle (Bewegungsspiel/Austausch)</w:t>
      </w:r>
    </w:p>
    <w:p w:rsidR="00941145" w:rsidRPr="00941145" w:rsidRDefault="00941145" w:rsidP="00941145">
      <w:pPr>
        <w:pStyle w:val="digitalglobal"/>
        <w:rPr>
          <w:lang w:eastAsia="de-DE"/>
        </w:rPr>
      </w:pPr>
      <w:r w:rsidRPr="00941145">
        <w:rPr>
          <w:b/>
          <w:bCs/>
          <w:lang w:eastAsia="de-DE"/>
        </w:rPr>
        <w:t xml:space="preserve">Zeitaufwand: </w:t>
      </w:r>
      <w:r w:rsidRPr="00941145">
        <w:rPr>
          <w:lang w:eastAsia="de-DE"/>
        </w:rPr>
        <w:t>20 - 35 min (je nach Version)</w:t>
      </w:r>
    </w:p>
    <w:p w:rsidR="00941145" w:rsidRPr="00941145" w:rsidRDefault="00941145" w:rsidP="00941145">
      <w:pPr>
        <w:pStyle w:val="digitalglobal"/>
        <w:rPr>
          <w:lang w:eastAsia="de-DE"/>
        </w:rPr>
      </w:pPr>
      <w:r w:rsidRPr="00941145">
        <w:rPr>
          <w:b/>
          <w:bCs/>
          <w:lang w:eastAsia="de-DE"/>
        </w:rPr>
        <w:t xml:space="preserve">Zielgruppe: </w:t>
      </w:r>
      <w:r w:rsidRPr="00941145">
        <w:rPr>
          <w:lang w:eastAsia="de-DE"/>
        </w:rPr>
        <w:t>Oberstufe ab Klasse 11, außerschulische Jugendgruppen, junge Erwachsene</w:t>
      </w:r>
    </w:p>
    <w:p w:rsidR="00941145" w:rsidRPr="00941145" w:rsidRDefault="00941145" w:rsidP="00941145">
      <w:pPr>
        <w:pStyle w:val="digitalglobal"/>
        <w:rPr>
          <w:lang w:eastAsia="de-DE"/>
        </w:rPr>
      </w:pPr>
      <w:r w:rsidRPr="00941145">
        <w:rPr>
          <w:b/>
          <w:bCs/>
          <w:lang w:eastAsia="de-DE"/>
        </w:rPr>
        <w:t>Gruppengröße:</w:t>
      </w:r>
      <w:r w:rsidR="00FB66CC">
        <w:rPr>
          <w:lang w:eastAsia="de-DE"/>
        </w:rPr>
        <w:t xml:space="preserve"> 10 – 30</w:t>
      </w:r>
    </w:p>
    <w:p w:rsidR="00941145" w:rsidRPr="00941145" w:rsidRDefault="00941145" w:rsidP="00941145">
      <w:pPr>
        <w:pStyle w:val="digitalglobal"/>
        <w:rPr>
          <w:lang w:eastAsia="de-DE"/>
        </w:rPr>
      </w:pPr>
      <w:r w:rsidRPr="00941145">
        <w:rPr>
          <w:b/>
          <w:bCs/>
          <w:lang w:eastAsia="de-DE"/>
        </w:rPr>
        <w:t xml:space="preserve">Raum, Aufbau: </w:t>
      </w:r>
      <w:r w:rsidRPr="00941145">
        <w:rPr>
          <w:lang w:eastAsia="de-DE"/>
        </w:rPr>
        <w:t>Stühle in Zweiergruppen aufgestellt</w:t>
      </w:r>
    </w:p>
    <w:p w:rsidR="00941145" w:rsidRPr="00941145" w:rsidRDefault="00941145" w:rsidP="00941145">
      <w:pPr>
        <w:pStyle w:val="digitalglobal"/>
        <w:rPr>
          <w:lang w:eastAsia="de-DE"/>
        </w:rPr>
      </w:pPr>
      <w:r w:rsidRPr="00941145">
        <w:rPr>
          <w:b/>
          <w:bCs/>
          <w:lang w:eastAsia="de-DE"/>
        </w:rPr>
        <w:t>Material:</w:t>
      </w:r>
      <w:r w:rsidRPr="00941145">
        <w:rPr>
          <w:lang w:eastAsia="de-DE"/>
        </w:rPr>
        <w:t xml:space="preserve"> Lautsprecher, Musik</w:t>
      </w:r>
    </w:p>
    <w:p w:rsidR="00941145" w:rsidRPr="00941145" w:rsidRDefault="00941145" w:rsidP="00941145">
      <w:pPr>
        <w:pStyle w:val="digitalglobal"/>
        <w:rPr>
          <w:lang w:eastAsia="de-DE"/>
        </w:rPr>
      </w:pPr>
      <w:r w:rsidRPr="00941145">
        <w:rPr>
          <w:b/>
          <w:bCs/>
          <w:lang w:eastAsia="de-DE"/>
        </w:rPr>
        <w:t>Arbeitsmaterial:</w:t>
      </w:r>
      <w:r w:rsidRPr="00941145">
        <w:rPr>
          <w:lang w:eastAsia="de-DE"/>
        </w:rPr>
        <w:t xml:space="preserve"> gedruckte Begriffskarten (s. u. </w:t>
      </w:r>
      <w:proofErr w:type="gramStart"/>
      <w:r w:rsidRPr="00941145">
        <w:rPr>
          <w:lang w:eastAsia="de-DE"/>
        </w:rPr>
        <w:t>Download)/</w:t>
      </w:r>
      <w:proofErr w:type="gramEnd"/>
      <w:r w:rsidRPr="00941145">
        <w:rPr>
          <w:lang w:eastAsia="de-DE"/>
        </w:rPr>
        <w:t xml:space="preserve"> Online-Glossar</w:t>
      </w:r>
    </w:p>
    <w:p w:rsidR="00941145" w:rsidRPr="00941145" w:rsidRDefault="00941145" w:rsidP="00941145">
      <w:pPr>
        <w:pStyle w:val="digitalglobal"/>
        <w:rPr>
          <w:lang w:eastAsia="de-DE"/>
        </w:rPr>
      </w:pPr>
      <w:r w:rsidRPr="00941145">
        <w:rPr>
          <w:b/>
          <w:bCs/>
          <w:lang w:eastAsia="de-DE"/>
        </w:rPr>
        <w:t>Teamer*innen:</w:t>
      </w:r>
      <w:r w:rsidR="00FB66CC">
        <w:rPr>
          <w:lang w:eastAsia="de-DE"/>
        </w:rPr>
        <w:t xml:space="preserve"> 1-2</w:t>
      </w:r>
    </w:p>
    <w:p w:rsidR="00F555A2" w:rsidRDefault="00941145" w:rsidP="00F555A2">
      <w:pPr>
        <w:pStyle w:val="digitalglobal"/>
        <w:rPr>
          <w:lang w:eastAsia="de-DE"/>
        </w:rPr>
      </w:pPr>
      <w:r w:rsidRPr="00941145">
        <w:rPr>
          <w:b/>
          <w:bCs/>
          <w:lang w:eastAsia="de-DE"/>
        </w:rPr>
        <w:t>Komplexität:</w:t>
      </w:r>
      <w:r w:rsidR="00FB66CC">
        <w:rPr>
          <w:lang w:eastAsia="de-DE"/>
        </w:rPr>
        <w:t xml:space="preserve"> Die Teilnehmer*innen</w:t>
      </w:r>
      <w:r w:rsidRPr="00941145">
        <w:rPr>
          <w:lang w:eastAsia="de-DE"/>
        </w:rPr>
        <w:t xml:space="preserve"> benötigen kein oder wenig Vorwissen. Die Übung vereint Bewegung und Austausch und ist somit nicht sehr komplex.</w:t>
      </w:r>
    </w:p>
    <w:p w:rsidR="00941145" w:rsidRDefault="00941145" w:rsidP="00F555A2">
      <w:pPr>
        <w:pStyle w:val="digitalglobal"/>
      </w:pPr>
    </w:p>
    <w:p w:rsidR="00941145" w:rsidRDefault="00941145" w:rsidP="00941145">
      <w:pPr>
        <w:pStyle w:val="dg2"/>
      </w:pPr>
      <w:r>
        <w:t>ziele</w:t>
      </w:r>
    </w:p>
    <w:p w:rsidR="00941145" w:rsidRDefault="00FB66CC" w:rsidP="00941145">
      <w:pPr>
        <w:pStyle w:val="digitalglobal"/>
      </w:pPr>
      <w:r>
        <w:t>Die Teilnehmer*innen</w:t>
      </w:r>
      <w:r w:rsidR="00941145">
        <w:t xml:space="preserve"> lernen Begriffe aus den Themenfeldern Gender, Feminismus und Sexismus kennen. Sie tauschen sich zu den Begriffen aus und haben die Möglichkeit Fragen zu stellen. Die erworbenen Kenntnisse sind eine gute Grundlage für die anderen Übungen des Gender-Moduls.</w:t>
      </w:r>
    </w:p>
    <w:p w:rsidR="00941145" w:rsidRDefault="00941145" w:rsidP="00F555A2">
      <w:pPr>
        <w:pStyle w:val="digitalglobal"/>
      </w:pPr>
    </w:p>
    <w:p w:rsidR="00941145" w:rsidRDefault="00941145" w:rsidP="00F555A2">
      <w:pPr>
        <w:pStyle w:val="digitalglobal"/>
      </w:pPr>
    </w:p>
    <w:p w:rsidR="00FB66CC" w:rsidRDefault="00FB66CC">
      <w:pPr>
        <w:rPr>
          <w:rFonts w:ascii="Montserrat" w:hAnsi="Montserrat"/>
          <w:b/>
          <w:caps/>
          <w:sz w:val="24"/>
        </w:rPr>
      </w:pPr>
      <w:r>
        <w:br w:type="page"/>
      </w:r>
    </w:p>
    <w:p w:rsidR="00F555A2" w:rsidRDefault="00555A0F" w:rsidP="00BC076E">
      <w:pPr>
        <w:pStyle w:val="dg2"/>
      </w:pPr>
      <w:r>
        <w:lastRenderedPageBreak/>
        <w:t>Inhalt und ablauf</w:t>
      </w:r>
    </w:p>
    <w:p w:rsidR="00941145" w:rsidRPr="00941145" w:rsidRDefault="00FB66CC" w:rsidP="00941145">
      <w:pPr>
        <w:pStyle w:val="digitalglobal"/>
        <w:rPr>
          <w:lang w:eastAsia="de-DE"/>
        </w:rPr>
      </w:pPr>
      <w:r>
        <w:rPr>
          <w:lang w:eastAsia="de-DE"/>
        </w:rPr>
        <w:t xml:space="preserve">Die </w:t>
      </w:r>
      <w:r>
        <w:t>Teilnehmer*innen</w:t>
      </w:r>
      <w:r w:rsidR="00941145" w:rsidRPr="00941145">
        <w:rPr>
          <w:lang w:eastAsia="de-DE"/>
        </w:rPr>
        <w:t xml:space="preserve"> bewegen sich zu Musik durch den Raum. Wenn die</w:t>
      </w:r>
      <w:r>
        <w:rPr>
          <w:lang w:eastAsia="de-DE"/>
        </w:rPr>
        <w:t xml:space="preserve"> Musik stoppt sollen sich die </w:t>
      </w:r>
      <w:r>
        <w:t>Teilnehmer*innen</w:t>
      </w:r>
      <w:r w:rsidR="00941145" w:rsidRPr="00941145">
        <w:rPr>
          <w:lang w:eastAsia="de-DE"/>
        </w:rPr>
        <w:t xml:space="preserve"> auf die Stühle setzen, die in zweier oder dreier Gruppen im Raum verteilt sind. Bei jeder Stuhlgruppe liegt ein Begriff. Die Kleingruppen kommen anhand von zwei Leitfragen über diesen Begriff ins Gespräch und tauschen sich über Unklarheiten aus. Offene Fragen werden im Anschluss im Plenum besprochen.</w:t>
      </w:r>
    </w:p>
    <w:p w:rsidR="00941145" w:rsidRPr="00941145" w:rsidRDefault="00941145" w:rsidP="00941145">
      <w:pPr>
        <w:pStyle w:val="digitalglobal"/>
        <w:rPr>
          <w:lang w:eastAsia="de-DE"/>
        </w:rPr>
      </w:pPr>
      <w:r w:rsidRPr="00941145">
        <w:rPr>
          <w:lang w:eastAsia="de-DE"/>
        </w:rPr>
        <w:t>Folgende Begriffe werden auf den Begriffskarten erklärt:</w:t>
      </w:r>
    </w:p>
    <w:p w:rsidR="00941145" w:rsidRDefault="00FB66CC" w:rsidP="00941145">
      <w:pPr>
        <w:pStyle w:val="digitalglobal"/>
        <w:numPr>
          <w:ilvl w:val="0"/>
          <w:numId w:val="26"/>
        </w:numPr>
        <w:rPr>
          <w:lang w:eastAsia="de-DE"/>
        </w:rPr>
      </w:pPr>
      <w:r>
        <w:rPr>
          <w:lang w:eastAsia="de-DE"/>
        </w:rPr>
        <w:t xml:space="preserve">Gender/ </w:t>
      </w:r>
      <w:r w:rsidR="00941145" w:rsidRPr="00941145">
        <w:rPr>
          <w:lang w:eastAsia="de-DE"/>
        </w:rPr>
        <w:t>Geschlecht</w:t>
      </w:r>
    </w:p>
    <w:p w:rsidR="00FB66CC" w:rsidRDefault="00FB66CC" w:rsidP="00941145">
      <w:pPr>
        <w:pStyle w:val="digitalglobal"/>
        <w:numPr>
          <w:ilvl w:val="0"/>
          <w:numId w:val="26"/>
        </w:numPr>
        <w:rPr>
          <w:lang w:eastAsia="de-DE"/>
        </w:rPr>
      </w:pPr>
      <w:r>
        <w:rPr>
          <w:lang w:eastAsia="de-DE"/>
        </w:rPr>
        <w:t>Geschlechts-Identität</w:t>
      </w:r>
    </w:p>
    <w:p w:rsidR="00FB66CC" w:rsidRDefault="00FB66CC" w:rsidP="00941145">
      <w:pPr>
        <w:pStyle w:val="digitalglobal"/>
        <w:numPr>
          <w:ilvl w:val="0"/>
          <w:numId w:val="26"/>
        </w:numPr>
        <w:rPr>
          <w:lang w:eastAsia="de-DE"/>
        </w:rPr>
      </w:pPr>
      <w:r>
        <w:rPr>
          <w:lang w:eastAsia="de-DE"/>
        </w:rPr>
        <w:t>Gender-Ausdruck</w:t>
      </w:r>
    </w:p>
    <w:p w:rsidR="00941145" w:rsidRPr="00941145" w:rsidRDefault="00941145" w:rsidP="00941145">
      <w:pPr>
        <w:pStyle w:val="digitalglobal"/>
        <w:numPr>
          <w:ilvl w:val="0"/>
          <w:numId w:val="26"/>
        </w:numPr>
        <w:rPr>
          <w:lang w:eastAsia="de-DE"/>
        </w:rPr>
      </w:pPr>
      <w:r w:rsidRPr="00941145">
        <w:rPr>
          <w:lang w:eastAsia="de-DE"/>
        </w:rPr>
        <w:t>Trans*</w:t>
      </w:r>
    </w:p>
    <w:p w:rsidR="00941145" w:rsidRPr="00941145" w:rsidRDefault="00941145" w:rsidP="00941145">
      <w:pPr>
        <w:pStyle w:val="digitalglobal"/>
        <w:numPr>
          <w:ilvl w:val="0"/>
          <w:numId w:val="26"/>
        </w:numPr>
        <w:rPr>
          <w:lang w:eastAsia="de-DE"/>
        </w:rPr>
      </w:pPr>
      <w:proofErr w:type="spellStart"/>
      <w:r w:rsidRPr="00941145">
        <w:rPr>
          <w:lang w:eastAsia="de-DE"/>
        </w:rPr>
        <w:t>Inter</w:t>
      </w:r>
      <w:proofErr w:type="spellEnd"/>
    </w:p>
    <w:p w:rsidR="00941145" w:rsidRPr="00941145" w:rsidRDefault="00941145" w:rsidP="00941145">
      <w:pPr>
        <w:pStyle w:val="digitalglobal"/>
        <w:numPr>
          <w:ilvl w:val="0"/>
          <w:numId w:val="26"/>
        </w:numPr>
        <w:rPr>
          <w:lang w:eastAsia="de-DE"/>
        </w:rPr>
      </w:pPr>
      <w:r w:rsidRPr="00941145">
        <w:rPr>
          <w:lang w:eastAsia="de-DE"/>
        </w:rPr>
        <w:t>nicht-binär</w:t>
      </w:r>
    </w:p>
    <w:p w:rsidR="00941145" w:rsidRPr="00941145" w:rsidRDefault="00941145" w:rsidP="00941145">
      <w:pPr>
        <w:pStyle w:val="digitalglobal"/>
        <w:numPr>
          <w:ilvl w:val="0"/>
          <w:numId w:val="26"/>
        </w:numPr>
        <w:rPr>
          <w:lang w:eastAsia="de-DE"/>
        </w:rPr>
      </w:pPr>
      <w:proofErr w:type="spellStart"/>
      <w:r w:rsidRPr="00941145">
        <w:rPr>
          <w:lang w:eastAsia="de-DE"/>
        </w:rPr>
        <w:t>cis</w:t>
      </w:r>
      <w:proofErr w:type="spellEnd"/>
      <w:r w:rsidRPr="00941145">
        <w:rPr>
          <w:lang w:eastAsia="de-DE"/>
        </w:rPr>
        <w:t>-Gender (</w:t>
      </w:r>
      <w:proofErr w:type="spellStart"/>
      <w:r w:rsidRPr="00941145">
        <w:rPr>
          <w:lang w:eastAsia="de-DE"/>
        </w:rPr>
        <w:t>cis</w:t>
      </w:r>
      <w:proofErr w:type="spellEnd"/>
      <w:r w:rsidRPr="00941145">
        <w:rPr>
          <w:lang w:eastAsia="de-DE"/>
        </w:rPr>
        <w:t xml:space="preserve">-Frauen und </w:t>
      </w:r>
      <w:proofErr w:type="spellStart"/>
      <w:r w:rsidRPr="00941145">
        <w:rPr>
          <w:lang w:eastAsia="de-DE"/>
        </w:rPr>
        <w:t>cis</w:t>
      </w:r>
      <w:proofErr w:type="spellEnd"/>
      <w:r w:rsidRPr="00941145">
        <w:rPr>
          <w:lang w:eastAsia="de-DE"/>
        </w:rPr>
        <w:t>-Männer)</w:t>
      </w:r>
    </w:p>
    <w:p w:rsidR="00941145" w:rsidRPr="00941145" w:rsidRDefault="00941145" w:rsidP="00941145">
      <w:pPr>
        <w:pStyle w:val="digitalglobal"/>
        <w:numPr>
          <w:ilvl w:val="0"/>
          <w:numId w:val="26"/>
        </w:numPr>
        <w:rPr>
          <w:lang w:eastAsia="de-DE"/>
        </w:rPr>
      </w:pPr>
      <w:r w:rsidRPr="00941145">
        <w:rPr>
          <w:lang w:eastAsia="de-DE"/>
        </w:rPr>
        <w:t>FLINT</w:t>
      </w:r>
    </w:p>
    <w:p w:rsidR="00941145" w:rsidRPr="00941145" w:rsidRDefault="00941145" w:rsidP="00941145">
      <w:pPr>
        <w:pStyle w:val="digitalglobal"/>
        <w:numPr>
          <w:ilvl w:val="0"/>
          <w:numId w:val="26"/>
        </w:numPr>
        <w:rPr>
          <w:lang w:eastAsia="de-DE"/>
        </w:rPr>
      </w:pPr>
      <w:r w:rsidRPr="00941145">
        <w:rPr>
          <w:lang w:eastAsia="de-DE"/>
        </w:rPr>
        <w:t>sexuelle Orientierung</w:t>
      </w:r>
    </w:p>
    <w:p w:rsidR="00941145" w:rsidRPr="00941145" w:rsidRDefault="00941145" w:rsidP="00941145">
      <w:pPr>
        <w:pStyle w:val="digitalglobal"/>
        <w:numPr>
          <w:ilvl w:val="0"/>
          <w:numId w:val="26"/>
        </w:numPr>
        <w:rPr>
          <w:lang w:eastAsia="de-DE"/>
        </w:rPr>
      </w:pPr>
      <w:r w:rsidRPr="00941145">
        <w:rPr>
          <w:lang w:eastAsia="de-DE"/>
        </w:rPr>
        <w:t>Sexismus</w:t>
      </w:r>
    </w:p>
    <w:p w:rsidR="00941145" w:rsidRPr="00941145" w:rsidRDefault="00941145" w:rsidP="00941145">
      <w:pPr>
        <w:pStyle w:val="digitalglobal"/>
        <w:numPr>
          <w:ilvl w:val="0"/>
          <w:numId w:val="26"/>
        </w:numPr>
        <w:rPr>
          <w:lang w:eastAsia="de-DE"/>
        </w:rPr>
      </w:pPr>
      <w:r w:rsidRPr="00941145">
        <w:rPr>
          <w:lang w:eastAsia="de-DE"/>
        </w:rPr>
        <w:t>Queer</w:t>
      </w:r>
    </w:p>
    <w:p w:rsidR="00941145" w:rsidRPr="00941145" w:rsidRDefault="00941145" w:rsidP="00941145">
      <w:pPr>
        <w:pStyle w:val="digitalglobal"/>
        <w:numPr>
          <w:ilvl w:val="0"/>
          <w:numId w:val="26"/>
        </w:numPr>
        <w:rPr>
          <w:lang w:eastAsia="de-DE"/>
        </w:rPr>
      </w:pPr>
      <w:r w:rsidRPr="00941145">
        <w:rPr>
          <w:lang w:eastAsia="de-DE"/>
        </w:rPr>
        <w:t>Feminismus</w:t>
      </w:r>
    </w:p>
    <w:p w:rsidR="00941145" w:rsidRPr="00941145" w:rsidRDefault="00941145" w:rsidP="00941145">
      <w:pPr>
        <w:pStyle w:val="digitalglobal"/>
        <w:rPr>
          <w:lang w:eastAsia="de-DE"/>
        </w:rPr>
      </w:pPr>
      <w:r w:rsidRPr="00941145">
        <w:rPr>
          <w:lang w:eastAsia="de-DE"/>
        </w:rPr>
        <w:t>Das F3_kollektiv nutzt Begriffe und dazugehörige Definitionen, die Menschen als Selbstbezeichnungen gewählt haben um unter anderem Sichtbarkeit für die eigene Identität zu erkämpfen. Auf der anderen Seite gibt es Bezeichnungen, die Privilegien oder Herrschaftsverhältnisse aufzeigen. Auch hier haben sich oftmals diskriminierte Gruppen politisch dafür eingesetzt, diese Begriffe zu nutzen um die Nor</w:t>
      </w:r>
      <w:r w:rsidR="00FB66CC">
        <w:rPr>
          <w:lang w:eastAsia="de-DE"/>
        </w:rPr>
        <w:t xml:space="preserve">m zu benennen. </w:t>
      </w:r>
      <w:r w:rsidR="00FB66CC">
        <w:rPr>
          <w:lang w:eastAsia="de-DE"/>
        </w:rPr>
        <w:t>Teamer*in</w:t>
      </w:r>
      <w:r w:rsidR="00FB66CC">
        <w:rPr>
          <w:lang w:eastAsia="de-DE"/>
        </w:rPr>
        <w:t xml:space="preserve">nen sollten die </w:t>
      </w:r>
      <w:r w:rsidR="00FB66CC">
        <w:t>Teilnehmer*innen</w:t>
      </w:r>
      <w:r w:rsidRPr="00941145">
        <w:rPr>
          <w:lang w:eastAsia="de-DE"/>
        </w:rPr>
        <w:t xml:space="preserve"> am Anfang darauf hinweisen, die Selbstbezeichnungen bzw. Forderungen marginalisierter Menschen mit Respekt kennenzulernen. Das bed</w:t>
      </w:r>
      <w:r w:rsidR="00FB66CC">
        <w:rPr>
          <w:lang w:eastAsia="de-DE"/>
        </w:rPr>
        <w:t xml:space="preserve">eutet für die Übung, dass die </w:t>
      </w:r>
      <w:r w:rsidR="00FB66CC">
        <w:t>Teilnehmer*innen</w:t>
      </w:r>
      <w:r w:rsidRPr="00941145">
        <w:rPr>
          <w:lang w:eastAsia="de-DE"/>
        </w:rPr>
        <w:t xml:space="preserve"> die Begriffe nicht direkt in Frage stellen sollen (s. Fallstricke).</w:t>
      </w:r>
    </w:p>
    <w:p w:rsidR="00941145" w:rsidRPr="00941145" w:rsidRDefault="00941145" w:rsidP="00941145">
      <w:pPr>
        <w:pStyle w:val="digitalglobal"/>
        <w:rPr>
          <w:lang w:eastAsia="de-DE"/>
        </w:rPr>
      </w:pPr>
      <w:r w:rsidRPr="00941145">
        <w:rPr>
          <w:lang w:eastAsia="de-DE"/>
        </w:rPr>
        <w:t>Alle Begriffserläuterungen stehen auch im Glossar und können alternativ online aufgerufen werden.</w:t>
      </w:r>
    </w:p>
    <w:p w:rsidR="00941145" w:rsidRDefault="00941145" w:rsidP="00941145">
      <w:pPr>
        <w:pStyle w:val="digitalglobal"/>
      </w:pPr>
    </w:p>
    <w:p w:rsidR="00FB66CC" w:rsidRPr="003440C1" w:rsidRDefault="00FB66CC" w:rsidP="00941145">
      <w:pPr>
        <w:pStyle w:val="digitalglobal"/>
      </w:pPr>
    </w:p>
    <w:p w:rsidR="00555A0F" w:rsidRPr="00555A0F" w:rsidRDefault="00306AD9" w:rsidP="00306AD9">
      <w:pPr>
        <w:pStyle w:val="dg2"/>
        <w:ind w:firstLine="708"/>
      </w:pPr>
      <w:r>
        <w:lastRenderedPageBreak/>
        <w:t>Vorbereitung</w:t>
      </w:r>
    </w:p>
    <w:p w:rsidR="00294EEA" w:rsidRPr="00941145" w:rsidRDefault="00FB66CC" w:rsidP="00941145">
      <w:pPr>
        <w:pStyle w:val="digitalglobal"/>
      </w:pPr>
      <w:r>
        <w:t xml:space="preserve">Der*die </w:t>
      </w:r>
      <w:r>
        <w:rPr>
          <w:lang w:eastAsia="de-DE"/>
        </w:rPr>
        <w:t>Teamer*in</w:t>
      </w:r>
      <w:r w:rsidR="00941145" w:rsidRPr="00941145">
        <w:t xml:space="preserve"> sollte sich im Vorfeld mit den behandelnden Begriffen vertraut machen und Fragen dazu beantworten können. Die Mitte des R</w:t>
      </w:r>
      <w:r>
        <w:t>aums wird freigeräumt. Jede*r Teilnehmer*in</w:t>
      </w:r>
      <w:r w:rsidR="00941145" w:rsidRPr="00941145">
        <w:t xml:space="preserve"> nimmt sich einen Stuhl und setzt sich einer Person gegenüber – kreuz und quer im Raum verteilt und so, dass noch Platz zum Bewegen zwischen den Sitzgruppen ist. Wenn die Menge der Teilnehmenden ungerade ist, gibt es eine Dreier-</w:t>
      </w:r>
      <w:r>
        <w:t xml:space="preserve">Stuhlgruppe. Der*die </w:t>
      </w:r>
      <w:r>
        <w:rPr>
          <w:lang w:eastAsia="de-DE"/>
        </w:rPr>
        <w:t>Teamer*in</w:t>
      </w:r>
      <w:r w:rsidR="00941145" w:rsidRPr="00941145">
        <w:t xml:space="preserve"> hat im Vorfeld aktivierende Musik ausgewählt und spielt diese über einen Lautsprecher ab.</w:t>
      </w:r>
    </w:p>
    <w:p w:rsidR="00941145" w:rsidRDefault="00941145" w:rsidP="00BC076E">
      <w:pPr>
        <w:pStyle w:val="digitalglobal"/>
        <w:rPr>
          <w:b/>
          <w:caps/>
        </w:rPr>
      </w:pPr>
    </w:p>
    <w:p w:rsidR="00306AD9" w:rsidRDefault="00306AD9" w:rsidP="00306AD9">
      <w:pPr>
        <w:pStyle w:val="dg2"/>
        <w:ind w:firstLine="708"/>
      </w:pPr>
      <w:r>
        <w:t>Durchführung</w:t>
      </w:r>
    </w:p>
    <w:p w:rsidR="00941145" w:rsidRPr="00941145" w:rsidRDefault="00941145" w:rsidP="00941145">
      <w:pPr>
        <w:pStyle w:val="digitalglobal"/>
        <w:rPr>
          <w:b/>
          <w:lang w:eastAsia="de-DE"/>
        </w:rPr>
      </w:pPr>
      <w:r w:rsidRPr="00941145">
        <w:rPr>
          <w:b/>
          <w:lang w:eastAsia="de-DE"/>
        </w:rPr>
        <w:t>Kurze Version (10 Minuten)</w:t>
      </w:r>
    </w:p>
    <w:p w:rsidR="00941145" w:rsidRPr="00941145" w:rsidRDefault="00FB66CC" w:rsidP="00941145">
      <w:pPr>
        <w:pStyle w:val="digitalglobal"/>
        <w:rPr>
          <w:lang w:eastAsia="de-DE"/>
        </w:rPr>
      </w:pPr>
      <w:r>
        <w:rPr>
          <w:lang w:eastAsia="de-DE"/>
        </w:rPr>
        <w:t xml:space="preserve">Der*die </w:t>
      </w:r>
      <w:r>
        <w:rPr>
          <w:lang w:eastAsia="de-DE"/>
        </w:rPr>
        <w:t>Teamer*in</w:t>
      </w:r>
      <w:r>
        <w:rPr>
          <w:lang w:eastAsia="de-DE"/>
        </w:rPr>
        <w:t xml:space="preserve"> erklärt den </w:t>
      </w:r>
      <w:r>
        <w:t>Teilnehmer*innen</w:t>
      </w:r>
      <w:r w:rsidR="00941145" w:rsidRPr="00941145">
        <w:rPr>
          <w:lang w:eastAsia="de-DE"/>
        </w:rPr>
        <w:t xml:space="preserve">, dass er*sie Musik anmacht und sich </w:t>
      </w:r>
      <w:r>
        <w:rPr>
          <w:lang w:eastAsia="de-DE"/>
        </w:rPr>
        <w:t xml:space="preserve">alle </w:t>
      </w:r>
      <w:r>
        <w:t>Teilnehmer*innen</w:t>
      </w:r>
      <w:r w:rsidR="00941145" w:rsidRPr="00941145">
        <w:rPr>
          <w:lang w:eastAsia="de-DE"/>
        </w:rPr>
        <w:t xml:space="preserve"> frei im Raum bewegen sollen. Gerne können auch Lockerungsbewegungen gemacht werden. Wenn die </w:t>
      </w:r>
      <w:r>
        <w:rPr>
          <w:lang w:eastAsia="de-DE"/>
        </w:rPr>
        <w:t>Musik endet, sollen sich alle</w:t>
      </w:r>
      <w:r w:rsidR="00941145" w:rsidRPr="00941145">
        <w:rPr>
          <w:lang w:eastAsia="de-DE"/>
        </w:rPr>
        <w:t xml:space="preserve"> au</w:t>
      </w:r>
      <w:r>
        <w:rPr>
          <w:lang w:eastAsia="de-DE"/>
        </w:rPr>
        <w:t xml:space="preserve">f einen Stuhl setzen. Die*der </w:t>
      </w:r>
      <w:r>
        <w:rPr>
          <w:lang w:eastAsia="de-DE"/>
        </w:rPr>
        <w:t>Teamer*in</w:t>
      </w:r>
      <w:r w:rsidR="00941145" w:rsidRPr="00941145">
        <w:rPr>
          <w:lang w:eastAsia="de-DE"/>
        </w:rPr>
        <w:t xml:space="preserve"> kann nochmal darauf hinweisen, das</w:t>
      </w:r>
      <w:r>
        <w:rPr>
          <w:lang w:eastAsia="de-DE"/>
        </w:rPr>
        <w:t xml:space="preserve">s es genügend Stühle für alle </w:t>
      </w:r>
      <w:r>
        <w:t>Teilnehmer*innen</w:t>
      </w:r>
      <w:r w:rsidR="00941145" w:rsidRPr="00941145">
        <w:rPr>
          <w:lang w:eastAsia="de-DE"/>
        </w:rPr>
        <w:t xml:space="preserve"> gibt und es nicht zu einem „Rennen“ auf einen Stuhl kommen muss.</w:t>
      </w:r>
    </w:p>
    <w:p w:rsidR="00941145" w:rsidRPr="00941145" w:rsidRDefault="00FB66CC" w:rsidP="00941145">
      <w:pPr>
        <w:pStyle w:val="digitalglobal"/>
        <w:rPr>
          <w:lang w:eastAsia="de-DE"/>
        </w:rPr>
      </w:pPr>
      <w:r>
        <w:rPr>
          <w:lang w:eastAsia="de-DE"/>
        </w:rPr>
        <w:t xml:space="preserve">Sobald alle </w:t>
      </w:r>
      <w:r>
        <w:t>Teilnehmer*innen</w:t>
      </w:r>
      <w:r w:rsidR="00941145" w:rsidRPr="00941145">
        <w:rPr>
          <w:lang w:eastAsia="de-DE"/>
        </w:rPr>
        <w:t xml:space="preserve"> eine Person (oder zwei) als Gegenüber haben, lesen die Kleingruppen gemeinsam die Begriffskarte, die jeweils be</w:t>
      </w:r>
      <w:r>
        <w:rPr>
          <w:lang w:eastAsia="de-DE"/>
        </w:rPr>
        <w:t xml:space="preserve">i ihrer Sitzgruppe liegt. Die </w:t>
      </w:r>
      <w:r>
        <w:t>Teilnehmer*innen</w:t>
      </w:r>
      <w:r w:rsidR="00941145" w:rsidRPr="00941145">
        <w:rPr>
          <w:lang w:eastAsia="de-DE"/>
        </w:rPr>
        <w:t xml:space="preserve"> kommen dann ca. drei Minuten mit ihrem Gegenüber über dem Begriff anhand folgender Leitfrage ins Gespräch:</w:t>
      </w:r>
    </w:p>
    <w:p w:rsidR="00941145" w:rsidRPr="00941145" w:rsidRDefault="00941145" w:rsidP="00941145">
      <w:pPr>
        <w:pStyle w:val="digitalglobal"/>
        <w:numPr>
          <w:ilvl w:val="0"/>
          <w:numId w:val="28"/>
        </w:numPr>
        <w:rPr>
          <w:lang w:eastAsia="de-DE"/>
        </w:rPr>
      </w:pPr>
      <w:r w:rsidRPr="00941145">
        <w:rPr>
          <w:lang w:eastAsia="de-DE"/>
        </w:rPr>
        <w:t>Was hat mich bei der Definition überrascht?</w:t>
      </w:r>
    </w:p>
    <w:p w:rsidR="00941145" w:rsidRPr="00941145" w:rsidRDefault="00941145" w:rsidP="00941145">
      <w:pPr>
        <w:pStyle w:val="digitalglobal"/>
        <w:numPr>
          <w:ilvl w:val="0"/>
          <w:numId w:val="28"/>
        </w:numPr>
        <w:rPr>
          <w:lang w:eastAsia="de-DE"/>
        </w:rPr>
      </w:pPr>
      <w:r w:rsidRPr="00941145">
        <w:rPr>
          <w:lang w:eastAsia="de-DE"/>
        </w:rPr>
        <w:t>Was war neu für mich?</w:t>
      </w:r>
    </w:p>
    <w:p w:rsidR="00941145" w:rsidRPr="00941145" w:rsidRDefault="00941145" w:rsidP="00941145">
      <w:pPr>
        <w:pStyle w:val="digitalglobal"/>
        <w:rPr>
          <w:lang w:eastAsia="de-DE"/>
        </w:rPr>
      </w:pPr>
      <w:r w:rsidRPr="00941145">
        <w:rPr>
          <w:lang w:eastAsia="de-DE"/>
        </w:rPr>
        <w:t>Fragen, die nicht in der Kleingruppe geklärt w</w:t>
      </w:r>
      <w:r w:rsidR="00FB66CC">
        <w:rPr>
          <w:lang w:eastAsia="de-DE"/>
        </w:rPr>
        <w:t xml:space="preserve">erden können, sollen sich die </w:t>
      </w:r>
      <w:r w:rsidR="00FB66CC">
        <w:t>Teilnehmer*innen</w:t>
      </w:r>
      <w:r w:rsidRPr="00941145">
        <w:rPr>
          <w:lang w:eastAsia="de-DE"/>
        </w:rPr>
        <w:t xml:space="preserve"> auf Moderationskarten notieren und in das Abschlussplenum mitnehmen. Nach drei Minuten macht der*di</w:t>
      </w:r>
      <w:r w:rsidR="00FB66CC">
        <w:rPr>
          <w:lang w:eastAsia="de-DE"/>
        </w:rPr>
        <w:t xml:space="preserve">e </w:t>
      </w:r>
      <w:r w:rsidR="00FB66CC">
        <w:rPr>
          <w:lang w:eastAsia="de-DE"/>
        </w:rPr>
        <w:t>Teamer*in</w:t>
      </w:r>
      <w:r w:rsidR="00FB66CC">
        <w:rPr>
          <w:lang w:eastAsia="de-DE"/>
        </w:rPr>
        <w:t xml:space="preserve"> wieder die Musik an, die </w:t>
      </w:r>
      <w:r w:rsidR="00FB66CC">
        <w:t>Teilnehmer*innen</w:t>
      </w:r>
      <w:r w:rsidRPr="00941145">
        <w:rPr>
          <w:lang w:eastAsia="de-DE"/>
        </w:rPr>
        <w:t xml:space="preserve"> bewegen sich wieder dazu im Raum und setzen sich beim nächsten Musikstopp auf einen Stuhl in einer anderen Stuhlgruppe. Dort kommen sie wie in der ersten Runde mit den Leitfragen wieder ins Gespräch. Im Anschluss wiederholt sich der Ablauf in einer dritten Runde.</w:t>
      </w:r>
    </w:p>
    <w:p w:rsidR="00941145" w:rsidRPr="00941145" w:rsidRDefault="00941145" w:rsidP="00941145">
      <w:pPr>
        <w:pStyle w:val="digitalglobal"/>
        <w:rPr>
          <w:lang w:eastAsia="de-DE"/>
        </w:rPr>
      </w:pPr>
      <w:r w:rsidRPr="00941145">
        <w:rPr>
          <w:lang w:eastAsia="de-DE"/>
        </w:rPr>
        <w:t xml:space="preserve">Bei der kurzen </w:t>
      </w:r>
      <w:r w:rsidR="00FB66CC">
        <w:rPr>
          <w:lang w:eastAsia="de-DE"/>
        </w:rPr>
        <w:t xml:space="preserve">Version beschäftigen sich die </w:t>
      </w:r>
      <w:r w:rsidR="00FB66CC">
        <w:t>Teilnehmer*innen</w:t>
      </w:r>
      <w:r w:rsidRPr="00941145">
        <w:rPr>
          <w:lang w:eastAsia="de-DE"/>
        </w:rPr>
        <w:t xml:space="preserve"> dementsprechend mit jeweils drei Begriffen. Ein Nachteil der kurzen Version ka</w:t>
      </w:r>
      <w:r w:rsidR="00FB66CC">
        <w:rPr>
          <w:lang w:eastAsia="de-DE"/>
        </w:rPr>
        <w:t xml:space="preserve">nn also sein, dass nicht alle </w:t>
      </w:r>
      <w:r w:rsidR="00FB66CC">
        <w:t>Teilnehmer*innen</w:t>
      </w:r>
      <w:r w:rsidRPr="00941145">
        <w:rPr>
          <w:lang w:eastAsia="de-DE"/>
        </w:rPr>
        <w:t xml:space="preserve"> alle Begriffe gleichermaßen kennengelernt </w:t>
      </w:r>
      <w:r w:rsidR="00FB66CC">
        <w:rPr>
          <w:lang w:eastAsia="de-DE"/>
        </w:rPr>
        <w:t xml:space="preserve">haben. Die*der Teamer*in sollte die </w:t>
      </w:r>
      <w:r w:rsidR="00FB66CC">
        <w:t>Teilnehmer*innen</w:t>
      </w:r>
      <w:r w:rsidR="00FB66CC" w:rsidRPr="00941145">
        <w:rPr>
          <w:lang w:eastAsia="de-DE"/>
        </w:rPr>
        <w:t xml:space="preserve"> </w:t>
      </w:r>
      <w:r w:rsidRPr="00941145">
        <w:rPr>
          <w:lang w:eastAsia="de-DE"/>
        </w:rPr>
        <w:t>deshalb einladen, sich im weiteren Verlauf des Workshops die Begriffe bei Fragen gegenseitig zu erklären, wenn sie diese verwenden.</w:t>
      </w:r>
    </w:p>
    <w:p w:rsidR="00941145" w:rsidRDefault="00941145" w:rsidP="00941145">
      <w:pPr>
        <w:pStyle w:val="digitalglobal"/>
        <w:rPr>
          <w:b/>
          <w:lang w:eastAsia="de-DE"/>
        </w:rPr>
      </w:pPr>
    </w:p>
    <w:p w:rsidR="00941145" w:rsidRPr="00941145" w:rsidRDefault="00941145" w:rsidP="00941145">
      <w:pPr>
        <w:pStyle w:val="digitalglobal"/>
        <w:rPr>
          <w:b/>
          <w:lang w:eastAsia="de-DE"/>
        </w:rPr>
      </w:pPr>
      <w:r w:rsidRPr="00941145">
        <w:rPr>
          <w:b/>
          <w:lang w:eastAsia="de-DE"/>
        </w:rPr>
        <w:lastRenderedPageBreak/>
        <w:t>Lange Version (25 Minuten)</w:t>
      </w:r>
    </w:p>
    <w:p w:rsidR="00941145" w:rsidRPr="00941145" w:rsidRDefault="00941145" w:rsidP="00941145">
      <w:pPr>
        <w:pStyle w:val="digitalglobal"/>
        <w:rPr>
          <w:lang w:eastAsia="de-DE"/>
        </w:rPr>
      </w:pPr>
      <w:r w:rsidRPr="00941145">
        <w:rPr>
          <w:lang w:eastAsia="de-DE"/>
        </w:rPr>
        <w:t>Der Ablauf ist derselbe aber es gibt noch mehrere Runden.</w:t>
      </w:r>
    </w:p>
    <w:p w:rsidR="003440C1" w:rsidRDefault="003440C1" w:rsidP="00941145">
      <w:pPr>
        <w:pStyle w:val="digitalglobal"/>
      </w:pPr>
    </w:p>
    <w:p w:rsidR="00294EEA" w:rsidRDefault="00306AD9" w:rsidP="00306AD9">
      <w:pPr>
        <w:pStyle w:val="dg2"/>
      </w:pPr>
      <w:r>
        <w:t>diskussion und reflexion</w:t>
      </w:r>
    </w:p>
    <w:p w:rsidR="00F555A2" w:rsidRPr="00941145" w:rsidRDefault="00941145" w:rsidP="00941145">
      <w:pPr>
        <w:pStyle w:val="digitalglobal"/>
      </w:pPr>
      <w:r w:rsidRPr="00941145">
        <w:t>Nachdem die/ alle Begriffe besprochen wurden, macht die*</w:t>
      </w:r>
      <w:r w:rsidR="00FB66CC">
        <w:t xml:space="preserve">der </w:t>
      </w:r>
      <w:r w:rsidR="00FB66CC">
        <w:rPr>
          <w:lang w:eastAsia="de-DE"/>
        </w:rPr>
        <w:t>Teamer*in</w:t>
      </w:r>
      <w:r w:rsidR="00FB66CC">
        <w:t xml:space="preserve"> die Musik aus und alle </w:t>
      </w:r>
      <w:r w:rsidR="00FB66CC">
        <w:t>Teilnehmer*innen</w:t>
      </w:r>
      <w:r w:rsidRPr="00941145">
        <w:t xml:space="preserve"> kommen in einem Stuhl</w:t>
      </w:r>
      <w:r w:rsidR="00FB66CC">
        <w:t xml:space="preserve">kreis im Plenum zusammen. Die </w:t>
      </w:r>
      <w:r w:rsidR="00FB66CC">
        <w:t>Teilnehmer*innen</w:t>
      </w:r>
      <w:r w:rsidRPr="00941145">
        <w:t xml:space="preserve"> legen die ausgedruckten Begriffskarten in die Mitte des Kreises. Die </w:t>
      </w:r>
      <w:r w:rsidR="00FB66CC">
        <w:t>Teilnehmer*innen</w:t>
      </w:r>
      <w:r w:rsidRPr="00941145">
        <w:t xml:space="preserve"> haben nun die Möglichkeit aufgekommene Fragen zu den Begriffen zu stell</w:t>
      </w:r>
      <w:r w:rsidR="00FB66CC">
        <w:t xml:space="preserve">en und der*die </w:t>
      </w:r>
      <w:r w:rsidR="00FB66CC">
        <w:rPr>
          <w:lang w:eastAsia="de-DE"/>
        </w:rPr>
        <w:t>Teamer*in</w:t>
      </w:r>
      <w:r w:rsidR="00FB66CC">
        <w:t xml:space="preserve"> oder andere </w:t>
      </w:r>
      <w:r w:rsidR="00FB66CC">
        <w:t>Teilnehmer*innen</w:t>
      </w:r>
      <w:r w:rsidRPr="00941145">
        <w:t xml:space="preserve"> können sie beantworten. Hier ist wichtig darauf zu achten, dass es nicht zu einer Diskussion der Begriffe kommt, sondern wirklich nur Verständnisfragen geklärt werden. Nachdem alle Fragen geklärt sind, können die Begriffe für die restliche Zeit des Workshops im Raum aufge</w:t>
      </w:r>
      <w:r w:rsidR="00FB66CC">
        <w:t xml:space="preserve">hängt werden. Somit haben die </w:t>
      </w:r>
      <w:r w:rsidR="00FB66CC">
        <w:t>Teilnehmer*innen</w:t>
      </w:r>
      <w:r w:rsidRPr="00941145">
        <w:t xml:space="preserve"> die Chance sich diese bei Unklarheiten nochmal anzuschauen.</w:t>
      </w:r>
    </w:p>
    <w:p w:rsidR="00FA5310" w:rsidRDefault="00FA5310" w:rsidP="00306AD9">
      <w:pPr>
        <w:pStyle w:val="dg2"/>
      </w:pPr>
    </w:p>
    <w:p w:rsidR="00306AD9" w:rsidRDefault="00306AD9" w:rsidP="00306AD9">
      <w:pPr>
        <w:pStyle w:val="dg2"/>
      </w:pPr>
      <w:r>
        <w:t>Fallstricke</w:t>
      </w:r>
    </w:p>
    <w:p w:rsidR="00FA5310" w:rsidRDefault="00FA5310" w:rsidP="00FA5310">
      <w:pPr>
        <w:pStyle w:val="digitalglobal"/>
      </w:pPr>
      <w:r>
        <w:t>Es besteht die Gefahr,</w:t>
      </w:r>
      <w:r w:rsidR="00FB66CC">
        <w:t xml:space="preserve"> dass die </w:t>
      </w:r>
      <w:r w:rsidR="00FB66CC">
        <w:t>Teilnehmer*innen</w:t>
      </w:r>
      <w:r>
        <w:t xml:space="preserve"> während der Gesprächszeiten in Grundsatzdiskussionen einsteigen. Wenn das der Fall ist, sollte deutlich gemacht werden, dass die Methode dazu dient bestimmte Begriffe kennenzulernen und sie nicht zu diskutieren oder in Frage zu stellen (siehe oben: Inhalt und Ablauf).</w:t>
      </w:r>
    </w:p>
    <w:p w:rsidR="00FA5310" w:rsidRDefault="00FB66CC" w:rsidP="00FA5310">
      <w:pPr>
        <w:pStyle w:val="digitalglobal"/>
      </w:pPr>
      <w:r>
        <w:t xml:space="preserve">Die*der </w:t>
      </w:r>
      <w:r>
        <w:rPr>
          <w:lang w:eastAsia="de-DE"/>
        </w:rPr>
        <w:t>Teamer*in</w:t>
      </w:r>
      <w:r w:rsidR="00FA5310">
        <w:t xml:space="preserve"> sollte achtsam sein, ob z.B. sexistische, </w:t>
      </w:r>
      <w:proofErr w:type="spellStart"/>
      <w:r w:rsidR="00FA5310">
        <w:t>trans</w:t>
      </w:r>
      <w:proofErr w:type="spellEnd"/>
      <w:r w:rsidR="00FA5310">
        <w:t xml:space="preserve">*- oder homofeindliche Äußerungen fallen. Falls </w:t>
      </w:r>
      <w:r>
        <w:t xml:space="preserve">das geschieht, sollte der*die </w:t>
      </w:r>
      <w:r>
        <w:rPr>
          <w:lang w:eastAsia="de-DE"/>
        </w:rPr>
        <w:t>Teamer*in</w:t>
      </w:r>
      <w:r w:rsidR="00FA5310">
        <w:t xml:space="preserve"> den Vorfall</w:t>
      </w:r>
      <w:r>
        <w:t xml:space="preserve"> zum Thema machen und mit </w:t>
      </w:r>
      <w:proofErr w:type="gramStart"/>
      <w:r>
        <w:t xml:space="preserve">den </w:t>
      </w:r>
      <w:r>
        <w:t>Teilnehmer</w:t>
      </w:r>
      <w:proofErr w:type="gramEnd"/>
      <w:r>
        <w:t>*innen</w:t>
      </w:r>
      <w:r w:rsidR="00FA5310">
        <w:t xml:space="preserve"> darüber ins Gespräch kommen. Zunächst sollte aber geguckt werden, was von den diskrimini</w:t>
      </w:r>
      <w:r>
        <w:t xml:space="preserve">erenden Äußerungen betroffene </w:t>
      </w:r>
      <w:r>
        <w:t>Teilnehmer*innen</w:t>
      </w:r>
      <w:r w:rsidR="00FA5310">
        <w:t xml:space="preserve"> in dem Moment benötigen oder sich an Unterstützung wünschen.</w:t>
      </w:r>
    </w:p>
    <w:p w:rsidR="00FA5310" w:rsidRDefault="00FA5310" w:rsidP="00F555A2">
      <w:pPr>
        <w:pStyle w:val="digitalglobal"/>
      </w:pPr>
    </w:p>
    <w:p w:rsidR="00E87B4F" w:rsidRDefault="00E87B4F" w:rsidP="00306AD9">
      <w:pPr>
        <w:pStyle w:val="dg2"/>
      </w:pPr>
      <w:r>
        <w:t>Lizenz</w:t>
      </w:r>
    </w:p>
    <w:p w:rsidR="00E87B4F" w:rsidRPr="00F96B6F" w:rsidRDefault="006D67F0" w:rsidP="00306AD9">
      <w:pPr>
        <w:pStyle w:val="digitalglobal"/>
      </w:pPr>
      <w:r>
        <w:t xml:space="preserve">Dieses Werk ist lizenziert unter einer </w:t>
      </w:r>
      <w:hyperlink r:id="rId7"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8"/>
      <w:footerReference w:type="default" r:id="rId9"/>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FC2" w:rsidRDefault="00B31FC2" w:rsidP="00E716C1">
      <w:pPr>
        <w:spacing w:after="0" w:line="240" w:lineRule="auto"/>
      </w:pPr>
      <w:r>
        <w:separator/>
      </w:r>
    </w:p>
  </w:endnote>
  <w:endnote w:type="continuationSeparator" w:id="0">
    <w:p w:rsidR="00B31FC2" w:rsidRDefault="00B31FC2"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06AD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FC2" w:rsidRDefault="00B31FC2" w:rsidP="00E716C1">
      <w:pPr>
        <w:spacing w:after="0" w:line="240" w:lineRule="auto"/>
      </w:pPr>
      <w:r>
        <w:separator/>
      </w:r>
    </w:p>
  </w:footnote>
  <w:footnote w:type="continuationSeparator" w:id="0">
    <w:p w:rsidR="00B31FC2" w:rsidRDefault="00B31FC2"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7FB9"/>
    <w:multiLevelType w:val="hybridMultilevel"/>
    <w:tmpl w:val="5E346AC4"/>
    <w:lvl w:ilvl="0" w:tplc="48E6FF7C">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2B7492A"/>
    <w:multiLevelType w:val="hybridMultilevel"/>
    <w:tmpl w:val="36000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46F24"/>
    <w:multiLevelType w:val="hybridMultilevel"/>
    <w:tmpl w:val="FC282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AB36F1E"/>
    <w:multiLevelType w:val="hybridMultilevel"/>
    <w:tmpl w:val="24C03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77713"/>
    <w:multiLevelType w:val="multilevel"/>
    <w:tmpl w:val="C494E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C44C3"/>
    <w:multiLevelType w:val="hybridMultilevel"/>
    <w:tmpl w:val="469E6E30"/>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1" w15:restartNumberingAfterBreak="0">
    <w:nsid w:val="359D0F4A"/>
    <w:multiLevelType w:val="hybridMultilevel"/>
    <w:tmpl w:val="6890D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164B90"/>
    <w:multiLevelType w:val="hybridMultilevel"/>
    <w:tmpl w:val="28B62F9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AB5556C"/>
    <w:multiLevelType w:val="multilevel"/>
    <w:tmpl w:val="B4C0C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980BBD"/>
    <w:multiLevelType w:val="hybridMultilevel"/>
    <w:tmpl w:val="F68C1A3E"/>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6B0874"/>
    <w:multiLevelType w:val="hybridMultilevel"/>
    <w:tmpl w:val="D7822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9DB6790"/>
    <w:multiLevelType w:val="hybridMultilevel"/>
    <w:tmpl w:val="B136FDD4"/>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362FCA"/>
    <w:multiLevelType w:val="hybridMultilevel"/>
    <w:tmpl w:val="2220A744"/>
    <w:lvl w:ilvl="0" w:tplc="48E6FF7C">
      <w:numFmt w:val="bullet"/>
      <w:lvlText w:val="•"/>
      <w:lvlJc w:val="left"/>
      <w:pPr>
        <w:ind w:left="710" w:hanging="710"/>
      </w:pPr>
      <w:rPr>
        <w:rFonts w:ascii="PT Serif Pro Book" w:eastAsiaTheme="minorHAnsi" w:hAnsi="PT Serif Pro Book"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2523CD7"/>
    <w:multiLevelType w:val="hybridMultilevel"/>
    <w:tmpl w:val="5DB2CD3A"/>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21"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22" w15:restartNumberingAfterBreak="0">
    <w:nsid w:val="654979C8"/>
    <w:multiLevelType w:val="hybridMultilevel"/>
    <w:tmpl w:val="26469772"/>
    <w:lvl w:ilvl="0" w:tplc="773CD8E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3"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E11551A"/>
    <w:multiLevelType w:val="hybridMultilevel"/>
    <w:tmpl w:val="3D124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7A421E0"/>
    <w:multiLevelType w:val="hybridMultilevel"/>
    <w:tmpl w:val="8BEA072E"/>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26"/>
  </w:num>
  <w:num w:numId="2">
    <w:abstractNumId w:val="5"/>
  </w:num>
  <w:num w:numId="3">
    <w:abstractNumId w:val="23"/>
  </w:num>
  <w:num w:numId="4">
    <w:abstractNumId w:val="27"/>
  </w:num>
  <w:num w:numId="5">
    <w:abstractNumId w:val="10"/>
  </w:num>
  <w:num w:numId="6">
    <w:abstractNumId w:val="16"/>
  </w:num>
  <w:num w:numId="7">
    <w:abstractNumId w:val="6"/>
  </w:num>
  <w:num w:numId="8">
    <w:abstractNumId w:val="21"/>
  </w:num>
  <w:num w:numId="9">
    <w:abstractNumId w:val="2"/>
  </w:num>
  <w:num w:numId="10">
    <w:abstractNumId w:val="4"/>
  </w:num>
  <w:num w:numId="11">
    <w:abstractNumId w:val="12"/>
  </w:num>
  <w:num w:numId="12">
    <w:abstractNumId w:val="13"/>
  </w:num>
  <w:num w:numId="13">
    <w:abstractNumId w:val="3"/>
  </w:num>
  <w:num w:numId="14">
    <w:abstractNumId w:val="7"/>
  </w:num>
  <w:num w:numId="15">
    <w:abstractNumId w:val="15"/>
  </w:num>
  <w:num w:numId="16">
    <w:abstractNumId w:val="0"/>
  </w:num>
  <w:num w:numId="17">
    <w:abstractNumId w:val="9"/>
  </w:num>
  <w:num w:numId="18">
    <w:abstractNumId w:val="19"/>
  </w:num>
  <w:num w:numId="19">
    <w:abstractNumId w:val="18"/>
  </w:num>
  <w:num w:numId="20">
    <w:abstractNumId w:val="24"/>
  </w:num>
  <w:num w:numId="21">
    <w:abstractNumId w:val="1"/>
  </w:num>
  <w:num w:numId="22">
    <w:abstractNumId w:val="20"/>
  </w:num>
  <w:num w:numId="23">
    <w:abstractNumId w:val="25"/>
  </w:num>
  <w:num w:numId="24">
    <w:abstractNumId w:val="22"/>
  </w:num>
  <w:num w:numId="25">
    <w:abstractNumId w:val="8"/>
  </w:num>
  <w:num w:numId="26">
    <w:abstractNumId w:val="17"/>
  </w:num>
  <w:num w:numId="27">
    <w:abstractNumId w:val="1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240559"/>
    <w:rsid w:val="00294EEA"/>
    <w:rsid w:val="00306AD9"/>
    <w:rsid w:val="003074F8"/>
    <w:rsid w:val="003440C1"/>
    <w:rsid w:val="00462CEA"/>
    <w:rsid w:val="00492B32"/>
    <w:rsid w:val="004A5B59"/>
    <w:rsid w:val="004E1E68"/>
    <w:rsid w:val="005365D2"/>
    <w:rsid w:val="00555A0F"/>
    <w:rsid w:val="006337FE"/>
    <w:rsid w:val="00656BC5"/>
    <w:rsid w:val="006D67F0"/>
    <w:rsid w:val="00747300"/>
    <w:rsid w:val="00776E3B"/>
    <w:rsid w:val="007C5D40"/>
    <w:rsid w:val="00863893"/>
    <w:rsid w:val="008F1FDA"/>
    <w:rsid w:val="00941145"/>
    <w:rsid w:val="009C5EA8"/>
    <w:rsid w:val="00A02837"/>
    <w:rsid w:val="00A27AB1"/>
    <w:rsid w:val="00AE70A1"/>
    <w:rsid w:val="00B31FC2"/>
    <w:rsid w:val="00B52B5A"/>
    <w:rsid w:val="00BB68CD"/>
    <w:rsid w:val="00BC076E"/>
    <w:rsid w:val="00BD4F12"/>
    <w:rsid w:val="00CE7C3E"/>
    <w:rsid w:val="00DA520A"/>
    <w:rsid w:val="00E716C1"/>
    <w:rsid w:val="00E87B4F"/>
    <w:rsid w:val="00F555A2"/>
    <w:rsid w:val="00F96B6F"/>
    <w:rsid w:val="00FA30E8"/>
    <w:rsid w:val="00FA5310"/>
    <w:rsid w:val="00FB6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AAD47"/>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941145"/>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941145"/>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digitalglobal0">
    <w:name w:val="digitalglobal"/>
    <w:basedOn w:val="Standard"/>
    <w:rsid w:val="00FA53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411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2179">
      <w:bodyDiv w:val="1"/>
      <w:marLeft w:val="0"/>
      <w:marRight w:val="0"/>
      <w:marTop w:val="0"/>
      <w:marBottom w:val="0"/>
      <w:divBdr>
        <w:top w:val="none" w:sz="0" w:space="0" w:color="auto"/>
        <w:left w:val="none" w:sz="0" w:space="0" w:color="auto"/>
        <w:bottom w:val="none" w:sz="0" w:space="0" w:color="auto"/>
        <w:right w:val="none" w:sz="0" w:space="0" w:color="auto"/>
      </w:divBdr>
    </w:div>
    <w:div w:id="154225877">
      <w:bodyDiv w:val="1"/>
      <w:marLeft w:val="0"/>
      <w:marRight w:val="0"/>
      <w:marTop w:val="0"/>
      <w:marBottom w:val="0"/>
      <w:divBdr>
        <w:top w:val="none" w:sz="0" w:space="0" w:color="auto"/>
        <w:left w:val="none" w:sz="0" w:space="0" w:color="auto"/>
        <w:bottom w:val="none" w:sz="0" w:space="0" w:color="auto"/>
        <w:right w:val="none" w:sz="0" w:space="0" w:color="auto"/>
      </w:divBdr>
    </w:div>
    <w:div w:id="187649011">
      <w:bodyDiv w:val="1"/>
      <w:marLeft w:val="0"/>
      <w:marRight w:val="0"/>
      <w:marTop w:val="0"/>
      <w:marBottom w:val="0"/>
      <w:divBdr>
        <w:top w:val="none" w:sz="0" w:space="0" w:color="auto"/>
        <w:left w:val="none" w:sz="0" w:space="0" w:color="auto"/>
        <w:bottom w:val="none" w:sz="0" w:space="0" w:color="auto"/>
        <w:right w:val="none" w:sz="0" w:space="0" w:color="auto"/>
      </w:divBdr>
    </w:div>
    <w:div w:id="325287874">
      <w:bodyDiv w:val="1"/>
      <w:marLeft w:val="0"/>
      <w:marRight w:val="0"/>
      <w:marTop w:val="0"/>
      <w:marBottom w:val="0"/>
      <w:divBdr>
        <w:top w:val="none" w:sz="0" w:space="0" w:color="auto"/>
        <w:left w:val="none" w:sz="0" w:space="0" w:color="auto"/>
        <w:bottom w:val="none" w:sz="0" w:space="0" w:color="auto"/>
        <w:right w:val="none" w:sz="0" w:space="0" w:color="auto"/>
      </w:divBdr>
    </w:div>
    <w:div w:id="870723531">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83777036">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08831226">
      <w:bodyDiv w:val="1"/>
      <w:marLeft w:val="0"/>
      <w:marRight w:val="0"/>
      <w:marTop w:val="0"/>
      <w:marBottom w:val="0"/>
      <w:divBdr>
        <w:top w:val="none" w:sz="0" w:space="0" w:color="auto"/>
        <w:left w:val="none" w:sz="0" w:space="0" w:color="auto"/>
        <w:bottom w:val="none" w:sz="0" w:space="0" w:color="auto"/>
        <w:right w:val="none" w:sz="0" w:space="0" w:color="auto"/>
      </w:divBdr>
    </w:div>
    <w:div w:id="1237474860">
      <w:bodyDiv w:val="1"/>
      <w:marLeft w:val="0"/>
      <w:marRight w:val="0"/>
      <w:marTop w:val="0"/>
      <w:marBottom w:val="0"/>
      <w:divBdr>
        <w:top w:val="none" w:sz="0" w:space="0" w:color="auto"/>
        <w:left w:val="none" w:sz="0" w:space="0" w:color="auto"/>
        <w:bottom w:val="none" w:sz="0" w:space="0" w:color="auto"/>
        <w:right w:val="none" w:sz="0" w:space="0" w:color="auto"/>
      </w:divBdr>
    </w:div>
    <w:div w:id="1296564404">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56619597">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468665330">
      <w:bodyDiv w:val="1"/>
      <w:marLeft w:val="0"/>
      <w:marRight w:val="0"/>
      <w:marTop w:val="0"/>
      <w:marBottom w:val="0"/>
      <w:divBdr>
        <w:top w:val="none" w:sz="0" w:space="0" w:color="auto"/>
        <w:left w:val="none" w:sz="0" w:space="0" w:color="auto"/>
        <w:bottom w:val="none" w:sz="0" w:space="0" w:color="auto"/>
        <w:right w:val="none" w:sz="0" w:space="0" w:color="auto"/>
      </w:divBdr>
    </w:div>
    <w:div w:id="1487430442">
      <w:bodyDiv w:val="1"/>
      <w:marLeft w:val="0"/>
      <w:marRight w:val="0"/>
      <w:marTop w:val="0"/>
      <w:marBottom w:val="0"/>
      <w:divBdr>
        <w:top w:val="none" w:sz="0" w:space="0" w:color="auto"/>
        <w:left w:val="none" w:sz="0" w:space="0" w:color="auto"/>
        <w:bottom w:val="none" w:sz="0" w:space="0" w:color="auto"/>
        <w:right w:val="none" w:sz="0" w:space="0" w:color="auto"/>
      </w:divBdr>
    </w:div>
    <w:div w:id="1499807328">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10660401">
      <w:bodyDiv w:val="1"/>
      <w:marLeft w:val="0"/>
      <w:marRight w:val="0"/>
      <w:marTop w:val="0"/>
      <w:marBottom w:val="0"/>
      <w:divBdr>
        <w:top w:val="none" w:sz="0" w:space="0" w:color="auto"/>
        <w:left w:val="none" w:sz="0" w:space="0" w:color="auto"/>
        <w:bottom w:val="none" w:sz="0" w:space="0" w:color="auto"/>
        <w:right w:val="none" w:sz="0" w:space="0" w:color="auto"/>
      </w:divBdr>
    </w:div>
    <w:div w:id="1821845669">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sa/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903</Words>
  <Characters>5695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7</cp:revision>
  <cp:lastPrinted>2020-06-30T15:32:00Z</cp:lastPrinted>
  <dcterms:created xsi:type="dcterms:W3CDTF">2020-06-30T15:16:00Z</dcterms:created>
  <dcterms:modified xsi:type="dcterms:W3CDTF">2020-07-27T13:37:00Z</dcterms:modified>
</cp:coreProperties>
</file>